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F1A" w:rsidRDefault="00696F1A">
      <w:pPr>
        <w:ind w:right="-720"/>
      </w:pPr>
      <w:r>
        <w:t xml:space="preserve"> </w:t>
      </w:r>
    </w:p>
    <w:p w:rsidR="00696F1A" w:rsidRDefault="00696F1A">
      <w:pPr>
        <w:ind w:left="2880" w:right="-720" w:firstLine="720"/>
        <w:rPr>
          <w:b/>
          <w:bCs/>
          <w:sz w:val="32"/>
        </w:rPr>
      </w:pPr>
    </w:p>
    <w:p w:rsidR="00696F1A" w:rsidRDefault="00696F1A">
      <w:pPr>
        <w:ind w:right="-720"/>
        <w:jc w:val="center"/>
        <w:rPr>
          <w:b/>
          <w:bCs/>
          <w:sz w:val="32"/>
        </w:rPr>
      </w:pPr>
      <w:r>
        <w:rPr>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52.25pt">
            <v:imagedata r:id="rId5" o:title="AARF logo"/>
          </v:shape>
        </w:pict>
      </w:r>
    </w:p>
    <w:p w:rsidR="00696F1A" w:rsidRDefault="00696F1A">
      <w:pPr>
        <w:ind w:right="-720"/>
        <w:jc w:val="center"/>
        <w:rPr>
          <w:b/>
          <w:bCs/>
          <w:sz w:val="32"/>
        </w:rPr>
      </w:pPr>
    </w:p>
    <w:p w:rsidR="00696F1A" w:rsidRDefault="00696F1A">
      <w:pPr>
        <w:ind w:right="-720"/>
        <w:jc w:val="center"/>
        <w:rPr>
          <w:b/>
          <w:bCs/>
          <w:sz w:val="32"/>
        </w:rPr>
      </w:pPr>
      <w:r>
        <w:rPr>
          <w:b/>
          <w:bCs/>
          <w:sz w:val="32"/>
        </w:rPr>
        <w:t xml:space="preserve">Proudly presents </w:t>
      </w:r>
    </w:p>
    <w:p w:rsidR="00696F1A" w:rsidRDefault="00696F1A">
      <w:pPr>
        <w:ind w:right="-720"/>
        <w:jc w:val="center"/>
        <w:rPr>
          <w:b/>
          <w:bCs/>
          <w:sz w:val="32"/>
        </w:rPr>
      </w:pPr>
      <w:r>
        <w:rPr>
          <w:b/>
          <w:bCs/>
          <w:sz w:val="32"/>
        </w:rPr>
        <w:t>An AAC Sanctioned Trial</w:t>
      </w:r>
    </w:p>
    <w:p w:rsidR="00696F1A" w:rsidRDefault="00696F1A">
      <w:pPr>
        <w:ind w:right="-720"/>
        <w:jc w:val="center"/>
        <w:rPr>
          <w:b/>
          <w:bCs/>
          <w:sz w:val="32"/>
        </w:rPr>
      </w:pPr>
      <w:r>
        <w:rPr>
          <w:b/>
          <w:bCs/>
          <w:sz w:val="32"/>
        </w:rPr>
        <w:t>February 1</w:t>
      </w:r>
      <w:r>
        <w:rPr>
          <w:b/>
          <w:bCs/>
          <w:sz w:val="32"/>
          <w:vertAlign w:val="superscript"/>
        </w:rPr>
        <w:t>st</w:t>
      </w:r>
      <w:r>
        <w:rPr>
          <w:b/>
          <w:bCs/>
          <w:sz w:val="32"/>
        </w:rPr>
        <w:t xml:space="preserve"> and 2</w:t>
      </w:r>
      <w:r>
        <w:rPr>
          <w:b/>
          <w:bCs/>
          <w:sz w:val="32"/>
          <w:vertAlign w:val="superscript"/>
        </w:rPr>
        <w:t>nd</w:t>
      </w:r>
      <w:r>
        <w:rPr>
          <w:b/>
          <w:bCs/>
          <w:sz w:val="32"/>
        </w:rPr>
        <w:t>, 2014</w:t>
      </w:r>
    </w:p>
    <w:p w:rsidR="00696F1A" w:rsidRDefault="00696F1A">
      <w:pPr>
        <w:pStyle w:val="Heading3"/>
        <w:ind w:right="-720"/>
      </w:pPr>
      <w:r>
        <w:t>Held at the Drummond Arena in</w:t>
      </w:r>
    </w:p>
    <w:p w:rsidR="00696F1A" w:rsidRDefault="00696F1A">
      <w:pPr>
        <w:pStyle w:val="Heading3"/>
        <w:ind w:right="-720"/>
      </w:pPr>
      <w:r>
        <w:t>Spencerville, ON</w:t>
      </w:r>
    </w:p>
    <w:p w:rsidR="00696F1A" w:rsidRDefault="00696F1A">
      <w:pPr>
        <w:jc w:val="center"/>
      </w:pPr>
    </w:p>
    <w:p w:rsidR="00696F1A" w:rsidRDefault="00696F1A">
      <w:pPr>
        <w:jc w:val="center"/>
      </w:pPr>
    </w:p>
    <w:p w:rsidR="00696F1A" w:rsidRDefault="00696F1A">
      <w:pPr>
        <w:ind w:left="-720" w:right="-720"/>
        <w:jc w:val="center"/>
        <w:rPr>
          <w:sz w:val="32"/>
        </w:rPr>
      </w:pPr>
      <w:r>
        <w:rPr>
          <w:sz w:val="32"/>
        </w:rPr>
        <w:t xml:space="preserve">Closing date </w:t>
      </w:r>
      <w:r w:rsidR="00C04666">
        <w:rPr>
          <w:sz w:val="32"/>
        </w:rPr>
        <w:t>has passed</w:t>
      </w:r>
    </w:p>
    <w:p w:rsidR="00696F1A" w:rsidRDefault="00696F1A">
      <w:pPr>
        <w:ind w:left="-720" w:right="-720"/>
        <w:jc w:val="center"/>
        <w:rPr>
          <w:b/>
          <w:bCs/>
          <w:sz w:val="20"/>
        </w:rPr>
      </w:pPr>
    </w:p>
    <w:p w:rsidR="00696F1A" w:rsidRDefault="00696F1A">
      <w:pPr>
        <w:ind w:left="-720" w:right="-720"/>
        <w:jc w:val="center"/>
        <w:rPr>
          <w:b/>
          <w:bCs/>
          <w:sz w:val="28"/>
        </w:rPr>
      </w:pPr>
      <w:r>
        <w:rPr>
          <w:b/>
          <w:bCs/>
          <w:sz w:val="28"/>
        </w:rPr>
        <w:t>Judges:</w:t>
      </w:r>
    </w:p>
    <w:p w:rsidR="00696F1A" w:rsidRDefault="00696F1A">
      <w:pPr>
        <w:ind w:left="-720" w:right="-720"/>
        <w:jc w:val="center"/>
        <w:rPr>
          <w:b/>
          <w:bCs/>
          <w:sz w:val="30"/>
        </w:rPr>
      </w:pPr>
      <w:proofErr w:type="spellStart"/>
      <w:r>
        <w:rPr>
          <w:b/>
          <w:bCs/>
          <w:sz w:val="30"/>
        </w:rPr>
        <w:t>Lona</w:t>
      </w:r>
      <w:proofErr w:type="spellEnd"/>
      <w:r>
        <w:rPr>
          <w:b/>
          <w:bCs/>
          <w:sz w:val="30"/>
        </w:rPr>
        <w:t xml:space="preserve"> O’Reilly</w:t>
      </w:r>
    </w:p>
    <w:p w:rsidR="00696F1A" w:rsidRDefault="00696F1A">
      <w:pPr>
        <w:ind w:left="-720" w:right="-720"/>
        <w:jc w:val="center"/>
        <w:rPr>
          <w:b/>
          <w:bCs/>
          <w:sz w:val="30"/>
        </w:rPr>
      </w:pPr>
      <w:r>
        <w:rPr>
          <w:b/>
          <w:bCs/>
          <w:sz w:val="30"/>
        </w:rPr>
        <w:t>And</w:t>
      </w:r>
    </w:p>
    <w:p w:rsidR="00696F1A" w:rsidRDefault="00696F1A">
      <w:pPr>
        <w:ind w:left="-720" w:right="-720"/>
        <w:jc w:val="center"/>
        <w:rPr>
          <w:b/>
          <w:bCs/>
          <w:sz w:val="30"/>
        </w:rPr>
      </w:pPr>
      <w:r>
        <w:rPr>
          <w:b/>
          <w:bCs/>
          <w:sz w:val="30"/>
        </w:rPr>
        <w:t>Shelley Price</w:t>
      </w:r>
    </w:p>
    <w:p w:rsidR="00696F1A" w:rsidRDefault="00696F1A">
      <w:pPr>
        <w:ind w:left="-720" w:right="-720"/>
        <w:jc w:val="center"/>
        <w:rPr>
          <w:b/>
          <w:bCs/>
          <w:sz w:val="30"/>
        </w:rPr>
      </w:pPr>
    </w:p>
    <w:p w:rsidR="00696F1A" w:rsidRDefault="00696F1A">
      <w:pPr>
        <w:ind w:left="-720" w:right="-720"/>
        <w:jc w:val="center"/>
        <w:rPr>
          <w:sz w:val="28"/>
        </w:rPr>
      </w:pPr>
      <w:r>
        <w:rPr>
          <w:sz w:val="28"/>
        </w:rPr>
        <w:t>Events are offered in all three classes</w:t>
      </w:r>
    </w:p>
    <w:p w:rsidR="00696F1A" w:rsidRDefault="00696F1A">
      <w:pPr>
        <w:ind w:left="-720" w:right="-720"/>
        <w:jc w:val="center"/>
        <w:rPr>
          <w:sz w:val="28"/>
        </w:rPr>
      </w:pPr>
      <w:r>
        <w:rPr>
          <w:sz w:val="28"/>
        </w:rPr>
        <w:t xml:space="preserve">Regular, Veteran and Special </w:t>
      </w:r>
    </w:p>
    <w:p w:rsidR="00696F1A" w:rsidRDefault="00696F1A">
      <w:pPr>
        <w:ind w:left="-720" w:right="-720"/>
        <w:jc w:val="center"/>
        <w:rPr>
          <w:sz w:val="28"/>
        </w:rPr>
      </w:pPr>
      <w:r>
        <w:rPr>
          <w:sz w:val="28"/>
        </w:rPr>
        <w:t>Junior Handler Classes are offered for ALL events @ $</w:t>
      </w:r>
      <w:r w:rsidR="009518BE">
        <w:rPr>
          <w:sz w:val="28"/>
        </w:rPr>
        <w:t>10.</w:t>
      </w:r>
      <w:r>
        <w:rPr>
          <w:sz w:val="28"/>
        </w:rPr>
        <w:t>00 per run</w:t>
      </w:r>
    </w:p>
    <w:p w:rsidR="00696F1A" w:rsidRDefault="00696F1A">
      <w:pPr>
        <w:ind w:left="-720" w:right="-720"/>
        <w:jc w:val="center"/>
        <w:rPr>
          <w:sz w:val="16"/>
        </w:rPr>
      </w:pPr>
    </w:p>
    <w:p w:rsidR="00696F1A" w:rsidRDefault="00696F1A">
      <w:pPr>
        <w:ind w:left="-720" w:right="-720"/>
        <w:jc w:val="center"/>
        <w:rPr>
          <w:b/>
          <w:bCs/>
          <w:sz w:val="32"/>
          <w:u w:val="single"/>
        </w:rPr>
      </w:pPr>
      <w:r>
        <w:rPr>
          <w:b/>
          <w:bCs/>
          <w:sz w:val="32"/>
          <w:u w:val="single"/>
        </w:rPr>
        <w:t>Saturday, February 1</w:t>
      </w:r>
      <w:r>
        <w:rPr>
          <w:b/>
          <w:bCs/>
          <w:sz w:val="32"/>
          <w:u w:val="single"/>
          <w:vertAlign w:val="superscript"/>
        </w:rPr>
        <w:t>st</w:t>
      </w:r>
      <w:r>
        <w:rPr>
          <w:b/>
          <w:bCs/>
          <w:sz w:val="32"/>
          <w:u w:val="single"/>
        </w:rPr>
        <w:t>, 2014</w:t>
      </w:r>
    </w:p>
    <w:p w:rsidR="00696F1A" w:rsidRDefault="00696F1A">
      <w:pPr>
        <w:pStyle w:val="Heading2"/>
        <w:ind w:left="-720" w:right="-720"/>
        <w:rPr>
          <w:b w:val="0"/>
          <w:bCs w:val="0"/>
          <w:sz w:val="28"/>
        </w:rPr>
      </w:pPr>
      <w:r>
        <w:rPr>
          <w:b w:val="0"/>
          <w:bCs w:val="0"/>
          <w:sz w:val="28"/>
        </w:rPr>
        <w:t>All Levels: Team Relay (1) &amp; Steeplechase (1)</w:t>
      </w:r>
    </w:p>
    <w:p w:rsidR="00696F1A" w:rsidRDefault="00696F1A">
      <w:pPr>
        <w:pStyle w:val="Heading2"/>
        <w:ind w:left="-720" w:right="-720"/>
        <w:rPr>
          <w:b w:val="0"/>
          <w:bCs w:val="0"/>
          <w:sz w:val="28"/>
        </w:rPr>
      </w:pPr>
      <w:r>
        <w:rPr>
          <w:b w:val="0"/>
          <w:bCs w:val="0"/>
          <w:sz w:val="28"/>
        </w:rPr>
        <w:t>Masters: Standard (2), Gamblers (1), Jumpers (1)</w:t>
      </w:r>
    </w:p>
    <w:p w:rsidR="00696F1A" w:rsidRDefault="00696F1A">
      <w:pPr>
        <w:jc w:val="center"/>
      </w:pPr>
      <w:r>
        <w:rPr>
          <w:sz w:val="28"/>
        </w:rPr>
        <w:t>Advanced: Standard (1), Gambler (1) and Jumper (1)</w:t>
      </w:r>
    </w:p>
    <w:p w:rsidR="00696F1A" w:rsidRDefault="00696F1A">
      <w:pPr>
        <w:rPr>
          <w:sz w:val="16"/>
        </w:rPr>
      </w:pPr>
    </w:p>
    <w:p w:rsidR="00696F1A" w:rsidRDefault="00696F1A">
      <w:pPr>
        <w:pStyle w:val="Heading2"/>
        <w:ind w:left="-720" w:right="-720"/>
        <w:rPr>
          <w:u w:val="single"/>
        </w:rPr>
      </w:pPr>
      <w:r>
        <w:rPr>
          <w:u w:val="single"/>
        </w:rPr>
        <w:t>Sunday, February 2</w:t>
      </w:r>
      <w:r>
        <w:rPr>
          <w:u w:val="single"/>
          <w:vertAlign w:val="superscript"/>
        </w:rPr>
        <w:t>nd</w:t>
      </w:r>
      <w:r>
        <w:rPr>
          <w:u w:val="single"/>
        </w:rPr>
        <w:t>, 2014</w:t>
      </w:r>
    </w:p>
    <w:p w:rsidR="00696F1A" w:rsidRDefault="00696F1A">
      <w:pPr>
        <w:pStyle w:val="Heading2"/>
        <w:ind w:left="-720" w:right="-720"/>
        <w:rPr>
          <w:b w:val="0"/>
          <w:bCs w:val="0"/>
          <w:sz w:val="28"/>
        </w:rPr>
      </w:pPr>
      <w:r>
        <w:rPr>
          <w:b w:val="0"/>
          <w:bCs w:val="0"/>
          <w:sz w:val="28"/>
        </w:rPr>
        <w:t>Masters: Standard (2), Gamblers (2), Jumpers (1), Snooker (1)</w:t>
      </w:r>
    </w:p>
    <w:p w:rsidR="00696F1A" w:rsidRDefault="00696F1A">
      <w:pPr>
        <w:pStyle w:val="Heading2"/>
        <w:ind w:left="-720" w:right="-720"/>
        <w:rPr>
          <w:b w:val="0"/>
          <w:bCs w:val="0"/>
          <w:sz w:val="28"/>
        </w:rPr>
      </w:pPr>
      <w:r>
        <w:rPr>
          <w:b w:val="0"/>
          <w:bCs w:val="0"/>
          <w:sz w:val="28"/>
        </w:rPr>
        <w:t>Starters: Standard (1), Gambler (1) and Jumper (1)</w:t>
      </w:r>
    </w:p>
    <w:p w:rsidR="00696F1A" w:rsidRDefault="00696F1A"/>
    <w:p w:rsidR="00696F1A" w:rsidRDefault="00696F1A"/>
    <w:p w:rsidR="00696F1A" w:rsidRDefault="00696F1A">
      <w:pPr>
        <w:pStyle w:val="BodyText2"/>
      </w:pPr>
    </w:p>
    <w:p w:rsidR="00696F1A" w:rsidRDefault="00696F1A">
      <w:pPr>
        <w:pStyle w:val="Heading2"/>
        <w:ind w:left="-720" w:right="-720"/>
      </w:pPr>
    </w:p>
    <w:p w:rsidR="00696F1A" w:rsidRDefault="00696F1A">
      <w:pPr>
        <w:pStyle w:val="Heading2"/>
        <w:ind w:left="-720" w:right="-720"/>
      </w:pPr>
      <w:r>
        <w:t xml:space="preserve"> </w:t>
      </w:r>
    </w:p>
    <w:p w:rsidR="00696F1A" w:rsidRDefault="00696F1A">
      <w:pPr>
        <w:pStyle w:val="Heading2"/>
        <w:ind w:right="-720"/>
      </w:pPr>
      <w:r>
        <w:br w:type="page"/>
      </w:r>
    </w:p>
    <w:p w:rsidR="00696F1A" w:rsidRDefault="00696F1A">
      <w:pPr>
        <w:ind w:left="-720" w:right="-720"/>
        <w:jc w:val="center"/>
        <w:rPr>
          <w:b/>
          <w:sz w:val="32"/>
        </w:rPr>
      </w:pPr>
      <w:r>
        <w:rPr>
          <w:b/>
          <w:sz w:val="32"/>
        </w:rPr>
        <w:t>Trial Schedule</w:t>
      </w:r>
    </w:p>
    <w:p w:rsidR="00696F1A" w:rsidRDefault="00696F1A">
      <w:pPr>
        <w:ind w:left="-720" w:right="-720"/>
      </w:pPr>
    </w:p>
    <w:p w:rsidR="00696F1A" w:rsidRDefault="00696F1A">
      <w:pPr>
        <w:ind w:left="-720" w:right="-720"/>
        <w:jc w:val="center"/>
        <w:rPr>
          <w:sz w:val="28"/>
        </w:rPr>
      </w:pPr>
      <w:r>
        <w:rPr>
          <w:sz w:val="28"/>
        </w:rPr>
        <w:t>8:00 Registration and Dog Measuring</w:t>
      </w:r>
    </w:p>
    <w:p w:rsidR="00696F1A" w:rsidRDefault="00696F1A">
      <w:pPr>
        <w:ind w:left="-720" w:right="-720"/>
        <w:jc w:val="center"/>
        <w:rPr>
          <w:sz w:val="28"/>
        </w:rPr>
      </w:pPr>
      <w:r>
        <w:rPr>
          <w:sz w:val="28"/>
        </w:rPr>
        <w:t>8:15 General Briefing</w:t>
      </w:r>
    </w:p>
    <w:p w:rsidR="00696F1A" w:rsidRDefault="00696F1A">
      <w:pPr>
        <w:ind w:left="-720" w:right="-720"/>
        <w:jc w:val="center"/>
        <w:rPr>
          <w:sz w:val="28"/>
        </w:rPr>
      </w:pPr>
      <w:r>
        <w:rPr>
          <w:sz w:val="28"/>
        </w:rPr>
        <w:t xml:space="preserve">8:30 First Dog on the Line </w:t>
      </w:r>
    </w:p>
    <w:p w:rsidR="00696F1A" w:rsidRDefault="00696F1A">
      <w:pPr>
        <w:ind w:left="-720" w:right="-720"/>
        <w:jc w:val="center"/>
        <w:rPr>
          <w:sz w:val="28"/>
        </w:rPr>
      </w:pPr>
      <w:r>
        <w:rPr>
          <w:sz w:val="28"/>
        </w:rPr>
        <w:t>Last run will be scheduled to start about 7:</w:t>
      </w:r>
      <w:r w:rsidR="009518BE">
        <w:rPr>
          <w:sz w:val="28"/>
        </w:rPr>
        <w:t>00</w:t>
      </w:r>
      <w:r>
        <w:rPr>
          <w:sz w:val="28"/>
        </w:rPr>
        <w:t xml:space="preserve"> pm</w:t>
      </w:r>
    </w:p>
    <w:p w:rsidR="00696F1A" w:rsidRDefault="00696F1A">
      <w:pPr>
        <w:ind w:left="-720" w:right="-720"/>
        <w:jc w:val="center"/>
        <w:rPr>
          <w:sz w:val="16"/>
        </w:rPr>
      </w:pPr>
    </w:p>
    <w:p w:rsidR="00696F1A" w:rsidRDefault="00696F1A">
      <w:pPr>
        <w:ind w:left="-720" w:right="-720"/>
        <w:jc w:val="center"/>
      </w:pPr>
      <w:r>
        <w:t>Please note that there will be NO familiarization period,</w:t>
      </w:r>
    </w:p>
    <w:p w:rsidR="00696F1A" w:rsidRDefault="00696F1A">
      <w:pPr>
        <w:ind w:left="-720" w:right="-720"/>
        <w:jc w:val="center"/>
      </w:pPr>
      <w:r>
        <w:t xml:space="preserve"> 2 jumps will be available for warm up purposes only though out the day.</w:t>
      </w:r>
    </w:p>
    <w:p w:rsidR="00696F1A" w:rsidRDefault="00696F1A">
      <w:pPr>
        <w:ind w:left="-720" w:right="-720"/>
        <w:jc w:val="center"/>
      </w:pPr>
    </w:p>
    <w:p w:rsidR="00696F1A" w:rsidRDefault="00696F1A">
      <w:pPr>
        <w:ind w:left="-720" w:right="-720"/>
        <w:jc w:val="center"/>
        <w:rPr>
          <w:b/>
          <w:bCs/>
          <w:sz w:val="28"/>
        </w:rPr>
      </w:pPr>
    </w:p>
    <w:p w:rsidR="00696F1A" w:rsidRDefault="00696F1A">
      <w:pPr>
        <w:ind w:left="-720" w:right="-720"/>
        <w:jc w:val="center"/>
        <w:rPr>
          <w:sz w:val="16"/>
        </w:rPr>
      </w:pPr>
    </w:p>
    <w:p w:rsidR="00696F1A" w:rsidRDefault="00696F1A">
      <w:pPr>
        <w:pStyle w:val="Heading4"/>
        <w:ind w:left="-720" w:right="-720"/>
        <w:rPr>
          <w:sz w:val="32"/>
        </w:rPr>
      </w:pPr>
      <w:r>
        <w:rPr>
          <w:sz w:val="32"/>
        </w:rPr>
        <w:t>AWARDS</w:t>
      </w:r>
    </w:p>
    <w:p w:rsidR="00696F1A" w:rsidRDefault="00696F1A">
      <w:pPr>
        <w:ind w:left="-720" w:right="-720"/>
        <w:jc w:val="center"/>
        <w:rPr>
          <w:b/>
          <w:bCs/>
          <w:sz w:val="16"/>
        </w:rPr>
      </w:pPr>
    </w:p>
    <w:p w:rsidR="00696F1A" w:rsidRDefault="00696F1A">
      <w:pPr>
        <w:numPr>
          <w:ilvl w:val="0"/>
          <w:numId w:val="3"/>
        </w:numPr>
        <w:tabs>
          <w:tab w:val="clear" w:pos="720"/>
          <w:tab w:val="num" w:pos="0"/>
        </w:tabs>
        <w:ind w:left="0" w:right="-720"/>
        <w:jc w:val="center"/>
      </w:pPr>
      <w:r>
        <w:t>Qualifying Rosette Ribbons will be awarded for achieving a qualifying score.</w:t>
      </w:r>
    </w:p>
    <w:p w:rsidR="00696F1A" w:rsidRDefault="00696F1A">
      <w:pPr>
        <w:numPr>
          <w:ilvl w:val="0"/>
          <w:numId w:val="3"/>
        </w:numPr>
        <w:tabs>
          <w:tab w:val="clear" w:pos="720"/>
          <w:tab w:val="num" w:pos="0"/>
        </w:tabs>
        <w:ind w:left="0"/>
        <w:jc w:val="center"/>
      </w:pPr>
      <w:r>
        <w:t>Ribbons will be available for placements 1</w:t>
      </w:r>
      <w:r>
        <w:rPr>
          <w:vertAlign w:val="superscript"/>
        </w:rPr>
        <w:t>st</w:t>
      </w:r>
      <w:r>
        <w:t xml:space="preserve"> through 4</w:t>
      </w:r>
      <w:r>
        <w:rPr>
          <w:vertAlign w:val="superscript"/>
        </w:rPr>
        <w:t>th</w:t>
      </w:r>
      <w:r>
        <w:t xml:space="preserve"> in all categories.</w:t>
      </w:r>
    </w:p>
    <w:p w:rsidR="00696F1A" w:rsidRDefault="00696F1A">
      <w:pPr>
        <w:numPr>
          <w:ilvl w:val="0"/>
          <w:numId w:val="3"/>
        </w:numPr>
        <w:tabs>
          <w:tab w:val="clear" w:pos="720"/>
          <w:tab w:val="num" w:pos="0"/>
        </w:tabs>
        <w:ind w:left="0"/>
        <w:jc w:val="center"/>
      </w:pPr>
      <w:r>
        <w:t>TITLING Ribbons and EXPERT Ribbons will be awarded to all dogs receiving a Title.</w:t>
      </w:r>
    </w:p>
    <w:p w:rsidR="00696F1A" w:rsidRDefault="00696F1A">
      <w:pPr>
        <w:numPr>
          <w:ilvl w:val="0"/>
          <w:numId w:val="3"/>
        </w:numPr>
        <w:tabs>
          <w:tab w:val="clear" w:pos="720"/>
          <w:tab w:val="num" w:pos="0"/>
        </w:tabs>
        <w:ind w:left="0"/>
        <w:jc w:val="center"/>
      </w:pPr>
      <w:r>
        <w:t xml:space="preserve">ATChC, Bronze, Silver, Gold and Lifetime Awards of Merit </w:t>
      </w:r>
    </w:p>
    <w:p w:rsidR="00696F1A" w:rsidRDefault="00696F1A">
      <w:pPr>
        <w:numPr>
          <w:ilvl w:val="0"/>
          <w:numId w:val="3"/>
        </w:numPr>
        <w:tabs>
          <w:tab w:val="clear" w:pos="720"/>
          <w:tab w:val="num" w:pos="0"/>
        </w:tabs>
        <w:ind w:left="0"/>
        <w:jc w:val="center"/>
      </w:pPr>
      <w:r>
        <w:t>Bronze, Silver, Gold and Lifetime Versatility Award ribbons will be awarded.</w:t>
      </w:r>
    </w:p>
    <w:p w:rsidR="00696F1A" w:rsidRDefault="00696F1A">
      <w:pPr>
        <w:ind w:right="-720"/>
        <w:jc w:val="center"/>
        <w:rPr>
          <w:sz w:val="16"/>
        </w:rPr>
      </w:pPr>
    </w:p>
    <w:p w:rsidR="00696F1A" w:rsidRDefault="00696F1A">
      <w:pPr>
        <w:ind w:left="-360"/>
        <w:jc w:val="center"/>
        <w:rPr>
          <w:b/>
        </w:rPr>
      </w:pPr>
      <w:r>
        <w:rPr>
          <w:b/>
        </w:rPr>
        <w:t>PLEASE NOTE:</w:t>
      </w:r>
    </w:p>
    <w:p w:rsidR="00696F1A" w:rsidRDefault="00696F1A">
      <w:pPr>
        <w:pStyle w:val="BodyTextIndent3"/>
        <w:jc w:val="center"/>
      </w:pPr>
      <w:r>
        <w:t>It is the responsibility of the Handler to let the Organizing Committee know</w:t>
      </w:r>
    </w:p>
    <w:p w:rsidR="00696F1A" w:rsidRDefault="00696F1A">
      <w:pPr>
        <w:pStyle w:val="BodyTextIndent3"/>
        <w:jc w:val="center"/>
      </w:pPr>
      <w:proofErr w:type="gramStart"/>
      <w:r>
        <w:t>if</w:t>
      </w:r>
      <w:proofErr w:type="gramEnd"/>
      <w:r>
        <w:t xml:space="preserve"> your dog has completed its requirements for a Title.</w:t>
      </w:r>
    </w:p>
    <w:p w:rsidR="00696F1A" w:rsidRDefault="00696F1A">
      <w:pPr>
        <w:ind w:left="-720" w:right="-720"/>
        <w:jc w:val="center"/>
      </w:pPr>
      <w:r>
        <w:t>RIBBONS will be presented between events as time permits for Starters events only.</w:t>
      </w:r>
    </w:p>
    <w:p w:rsidR="00696F1A" w:rsidRDefault="00696F1A">
      <w:pPr>
        <w:ind w:left="-720" w:right="-720"/>
        <w:jc w:val="center"/>
      </w:pPr>
      <w:r>
        <w:t xml:space="preserve">Advanced and Masters </w:t>
      </w:r>
      <w:proofErr w:type="gramStart"/>
      <w:r>
        <w:t>events</w:t>
      </w:r>
      <w:proofErr w:type="gramEnd"/>
      <w:r>
        <w:t xml:space="preserve"> will be self serve Q’s and placement ribbons.</w:t>
      </w:r>
    </w:p>
    <w:p w:rsidR="00696F1A" w:rsidRDefault="00696F1A">
      <w:pPr>
        <w:ind w:left="-720" w:right="-720"/>
        <w:jc w:val="center"/>
      </w:pPr>
      <w:r>
        <w:t>ALL TITLE RIBBONS for ALL LEVELS will be presented.</w:t>
      </w:r>
    </w:p>
    <w:p w:rsidR="00696F1A" w:rsidRDefault="00696F1A">
      <w:pPr>
        <w:ind w:left="-720" w:right="-720"/>
        <w:jc w:val="center"/>
        <w:rPr>
          <w:sz w:val="16"/>
        </w:rPr>
      </w:pPr>
    </w:p>
    <w:p w:rsidR="00696F1A" w:rsidRDefault="00696F1A">
      <w:pPr>
        <w:ind w:left="-720" w:right="-720"/>
        <w:jc w:val="center"/>
        <w:rPr>
          <w:b/>
          <w:bCs/>
          <w:sz w:val="36"/>
        </w:rPr>
      </w:pPr>
      <w:r>
        <w:rPr>
          <w:b/>
          <w:bCs/>
          <w:sz w:val="36"/>
        </w:rPr>
        <w:t>General Information</w:t>
      </w:r>
    </w:p>
    <w:p w:rsidR="00696F1A" w:rsidRDefault="00696F1A">
      <w:pPr>
        <w:rPr>
          <w:b/>
          <w:bCs/>
          <w:sz w:val="16"/>
        </w:rPr>
      </w:pPr>
    </w:p>
    <w:p w:rsidR="00696F1A" w:rsidRDefault="00696F1A">
      <w:r>
        <w:rPr>
          <w:b/>
          <w:bCs/>
        </w:rPr>
        <w:t>Title Trial -</w:t>
      </w:r>
      <w:r>
        <w:t xml:space="preserve"> Dogs will be divided into 4 height groups in 3 different divisions; Regular, Special and Veteran.  The Masters Standard courses are open to all dogs that have an AADC Title; the Masters Games are open to all dogs that have received three corresponding Advanced Games qualifying scores in the same game under 2 different judges.  The Advanced Standard courses are open to all dogs that have an ADC; Advanced Games are for dogs that have received two qualifying score in the same Starters Game under 2 different judges.  </w:t>
      </w:r>
      <w:proofErr w:type="gramStart"/>
      <w:r>
        <w:t>Starters</w:t>
      </w:r>
      <w:proofErr w:type="gramEnd"/>
      <w:r>
        <w:t xml:space="preserve"> Standard courses are open to all dogs that have not received their ADC title.  Starter Games are open to any dogs that have not received two qualifying scores in that event.   Steeplechase is open for any dog entered, Team Relay is open for any dog to enter, however Team courses will be at the Masters Level.  AAC Challenge course is open to dogs who have received their AADC or higher only.</w:t>
      </w:r>
    </w:p>
    <w:p w:rsidR="00696F1A" w:rsidRDefault="00696F1A">
      <w:r>
        <w:rPr>
          <w:b/>
          <w:bCs/>
        </w:rPr>
        <w:t xml:space="preserve">Obstacles- </w:t>
      </w:r>
      <w:r>
        <w:t>A-Frame, Dogwalk, Teeter Totter, Weave Poles, Table, Flexible Tunnels, 8 Foot Chute (collapsible tunnel), Tire Jump, Ascending Spread Jump, Double Jump, and Single Jumps.</w:t>
      </w:r>
    </w:p>
    <w:p w:rsidR="00696F1A" w:rsidRDefault="00696F1A">
      <w:r>
        <w:rPr>
          <w:b/>
          <w:bCs/>
        </w:rPr>
        <w:t>Facilities-</w:t>
      </w:r>
      <w:r>
        <w:t xml:space="preserve"> This is an indoor trial and will be held rain or shine.  You will be required to provide your, seating, water (drinking and cooling) and crating for your dog.  Come dressed in layers for the weather although it is an indoor trial, temperature may change through out the day.  Heated crating area is provided.  Arena will be heated as required.</w:t>
      </w:r>
    </w:p>
    <w:p w:rsidR="00696F1A" w:rsidRDefault="00696F1A">
      <w:r>
        <w:rPr>
          <w:b/>
          <w:bCs/>
        </w:rPr>
        <w:t>Dog Aggression-</w:t>
      </w:r>
      <w:r>
        <w:t xml:space="preserve"> All dogs MUST be kept in an x-pen, crate, in your car, or on leash when not in the ring, this includes the grounds and parking lot.  </w:t>
      </w:r>
      <w:r>
        <w:rPr>
          <w:b/>
          <w:bCs/>
        </w:rPr>
        <w:t xml:space="preserve">IN ORDER </w:t>
      </w:r>
      <w:r>
        <w:t xml:space="preserve">to avoid incidence of dog aggression, please give all dogs lots of room and be aware of what your friendly dog is doing.  Any dog engaging in aggressive behavior at any time will be required to leave the show grounds.  In such cases NO refunds will be issued.  </w:t>
      </w:r>
    </w:p>
    <w:p w:rsidR="00696F1A" w:rsidRDefault="00696F1A">
      <w:r>
        <w:br w:type="page"/>
      </w:r>
    </w:p>
    <w:p w:rsidR="00696F1A" w:rsidRDefault="00696F1A">
      <w:pPr>
        <w:pStyle w:val="BodyTextIndent"/>
        <w:ind w:left="0"/>
        <w:rPr>
          <w:color w:val="000000"/>
          <w:sz w:val="22"/>
        </w:rPr>
      </w:pPr>
    </w:p>
    <w:p w:rsidR="00696F1A" w:rsidRDefault="00696F1A">
      <w:pPr>
        <w:ind w:hanging="720"/>
        <w:jc w:val="center"/>
        <w:rPr>
          <w:b/>
          <w:bCs/>
          <w:color w:val="000000"/>
          <w:sz w:val="32"/>
          <w:u w:val="thick"/>
        </w:rPr>
      </w:pPr>
    </w:p>
    <w:p w:rsidR="00696F1A" w:rsidRDefault="00696F1A">
      <w:pPr>
        <w:ind w:hanging="720"/>
        <w:jc w:val="center"/>
        <w:rPr>
          <w:b/>
          <w:bCs/>
          <w:color w:val="000000"/>
          <w:sz w:val="32"/>
          <w:u w:val="thick"/>
        </w:rPr>
      </w:pPr>
      <w:r>
        <w:rPr>
          <w:b/>
          <w:bCs/>
          <w:color w:val="000000"/>
          <w:sz w:val="32"/>
          <w:u w:val="thick"/>
        </w:rPr>
        <w:t xml:space="preserve">Notice to Participants </w:t>
      </w:r>
    </w:p>
    <w:p w:rsidR="00696F1A" w:rsidRDefault="00696F1A">
      <w:pPr>
        <w:jc w:val="both"/>
        <w:rPr>
          <w:b/>
          <w:bCs/>
          <w:color w:val="000000"/>
          <w:sz w:val="22"/>
        </w:rPr>
      </w:pPr>
    </w:p>
    <w:p w:rsidR="00696F1A" w:rsidRDefault="00696F1A">
      <w:pPr>
        <w:numPr>
          <w:ilvl w:val="0"/>
          <w:numId w:val="4"/>
        </w:numPr>
        <w:tabs>
          <w:tab w:val="clear" w:pos="776"/>
          <w:tab w:val="num" w:pos="0"/>
        </w:tabs>
        <w:ind w:left="0" w:firstLine="0"/>
        <w:jc w:val="both"/>
        <w:rPr>
          <w:color w:val="000000"/>
        </w:rPr>
      </w:pPr>
      <w:r>
        <w:rPr>
          <w:color w:val="000000"/>
        </w:rPr>
        <w:t>This trial will be held under AAC rules.</w:t>
      </w:r>
    </w:p>
    <w:p w:rsidR="00696F1A" w:rsidRDefault="00696F1A">
      <w:pPr>
        <w:jc w:val="both"/>
        <w:rPr>
          <w:color w:val="000000"/>
          <w:sz w:val="8"/>
        </w:rPr>
      </w:pPr>
    </w:p>
    <w:p w:rsidR="00696F1A" w:rsidRDefault="00696F1A">
      <w:pPr>
        <w:numPr>
          <w:ilvl w:val="0"/>
          <w:numId w:val="4"/>
        </w:numPr>
        <w:tabs>
          <w:tab w:val="clear" w:pos="776"/>
          <w:tab w:val="num" w:pos="0"/>
        </w:tabs>
        <w:ind w:left="0" w:firstLine="0"/>
        <w:jc w:val="both"/>
        <w:rPr>
          <w:color w:val="000000"/>
        </w:rPr>
      </w:pPr>
      <w:r>
        <w:rPr>
          <w:color w:val="000000"/>
        </w:rPr>
        <w:t>This is a LIMITED entry trial.</w:t>
      </w:r>
    </w:p>
    <w:p w:rsidR="00696F1A" w:rsidRDefault="00696F1A">
      <w:pPr>
        <w:jc w:val="both"/>
        <w:rPr>
          <w:color w:val="000000"/>
          <w:sz w:val="8"/>
        </w:rPr>
      </w:pPr>
    </w:p>
    <w:p w:rsidR="00696F1A" w:rsidRDefault="00696F1A">
      <w:pPr>
        <w:numPr>
          <w:ilvl w:val="0"/>
          <w:numId w:val="1"/>
        </w:numPr>
        <w:tabs>
          <w:tab w:val="clear" w:pos="2880"/>
          <w:tab w:val="num" w:pos="0"/>
        </w:tabs>
        <w:ind w:left="0" w:firstLine="0"/>
        <w:jc w:val="both"/>
        <w:rPr>
          <w:color w:val="000000"/>
        </w:rPr>
      </w:pPr>
      <w:r>
        <w:rPr>
          <w:color w:val="000000"/>
        </w:rPr>
        <w:t xml:space="preserve">Trial will be run on a dirt surface </w:t>
      </w:r>
      <w:r w:rsidR="009518BE">
        <w:rPr>
          <w:color w:val="000000"/>
        </w:rPr>
        <w:t>inside and will be run regardless of weather conditions</w:t>
      </w:r>
      <w:r>
        <w:rPr>
          <w:color w:val="000000"/>
        </w:rPr>
        <w:t>.</w:t>
      </w:r>
    </w:p>
    <w:p w:rsidR="00696F1A" w:rsidRDefault="00696F1A">
      <w:pPr>
        <w:jc w:val="both"/>
        <w:rPr>
          <w:color w:val="000000"/>
          <w:sz w:val="8"/>
        </w:rPr>
      </w:pPr>
    </w:p>
    <w:p w:rsidR="00696F1A" w:rsidRDefault="00696F1A">
      <w:pPr>
        <w:numPr>
          <w:ilvl w:val="0"/>
          <w:numId w:val="1"/>
        </w:numPr>
        <w:tabs>
          <w:tab w:val="clear" w:pos="2880"/>
          <w:tab w:val="num" w:pos="0"/>
        </w:tabs>
        <w:ind w:left="0" w:firstLine="0"/>
        <w:jc w:val="both"/>
        <w:rPr>
          <w:color w:val="000000"/>
        </w:rPr>
      </w:pPr>
      <w:r>
        <w:rPr>
          <w:color w:val="000000"/>
        </w:rPr>
        <w:t>Competitors, through submission of entry, acknowledge that they know the AAC rules and regulations.</w:t>
      </w:r>
    </w:p>
    <w:p w:rsidR="00696F1A" w:rsidRDefault="00696F1A">
      <w:pPr>
        <w:jc w:val="both"/>
        <w:rPr>
          <w:color w:val="000000"/>
          <w:sz w:val="8"/>
        </w:rPr>
      </w:pPr>
    </w:p>
    <w:p w:rsidR="00696F1A" w:rsidRDefault="00696F1A">
      <w:pPr>
        <w:numPr>
          <w:ilvl w:val="0"/>
          <w:numId w:val="1"/>
        </w:numPr>
        <w:tabs>
          <w:tab w:val="clear" w:pos="2880"/>
          <w:tab w:val="num" w:pos="0"/>
        </w:tabs>
        <w:ind w:left="0" w:firstLine="0"/>
        <w:jc w:val="both"/>
        <w:rPr>
          <w:color w:val="000000"/>
        </w:rPr>
      </w:pPr>
      <w:r>
        <w:rPr>
          <w:color w:val="000000"/>
        </w:rPr>
        <w:t>Handlers should be aware of the running order and watch for possible changes.  All dogs must be ready in the ON DECK area at least 2 dogs prior to their run.</w:t>
      </w:r>
    </w:p>
    <w:p w:rsidR="00696F1A" w:rsidRDefault="00696F1A">
      <w:pPr>
        <w:jc w:val="both"/>
        <w:rPr>
          <w:color w:val="000000"/>
          <w:sz w:val="8"/>
        </w:rPr>
      </w:pPr>
    </w:p>
    <w:p w:rsidR="00696F1A" w:rsidRPr="009518BE" w:rsidRDefault="00696F1A" w:rsidP="00696F1A">
      <w:pPr>
        <w:numPr>
          <w:ilvl w:val="0"/>
          <w:numId w:val="1"/>
        </w:numPr>
        <w:tabs>
          <w:tab w:val="clear" w:pos="2880"/>
          <w:tab w:val="num" w:pos="0"/>
        </w:tabs>
        <w:ind w:left="0" w:firstLine="0"/>
        <w:jc w:val="both"/>
        <w:rPr>
          <w:color w:val="000000"/>
          <w:sz w:val="8"/>
        </w:rPr>
      </w:pPr>
      <w:r w:rsidRPr="009518BE">
        <w:rPr>
          <w:color w:val="000000"/>
        </w:rPr>
        <w:t xml:space="preserve">Move Ups are permitted and the Trial Secretary MUST be informed in writing (email) 5 days prior to the event.  </w:t>
      </w:r>
    </w:p>
    <w:p w:rsidR="00696F1A" w:rsidRDefault="00696F1A">
      <w:pPr>
        <w:numPr>
          <w:ilvl w:val="0"/>
          <w:numId w:val="1"/>
        </w:numPr>
        <w:tabs>
          <w:tab w:val="clear" w:pos="2880"/>
          <w:tab w:val="num" w:pos="720"/>
        </w:tabs>
        <w:ind w:left="0" w:firstLine="0"/>
        <w:jc w:val="both"/>
        <w:rPr>
          <w:color w:val="000000"/>
        </w:rPr>
      </w:pPr>
      <w:r>
        <w:rPr>
          <w:color w:val="000000"/>
        </w:rPr>
        <w:t>No collars, toys, treats or other training aids will be permitted on cours</w:t>
      </w:r>
      <w:r w:rsidR="009518BE">
        <w:rPr>
          <w:color w:val="000000"/>
        </w:rPr>
        <w:t>e at any time</w:t>
      </w:r>
      <w:r w:rsidR="00443920">
        <w:rPr>
          <w:color w:val="000000"/>
        </w:rPr>
        <w:t>.</w:t>
      </w:r>
      <w:r>
        <w:rPr>
          <w:color w:val="000000"/>
        </w:rPr>
        <w:t xml:space="preserve">  Leads are allowed to enter the ring but must </w:t>
      </w:r>
      <w:r w:rsidR="00443920">
        <w:rPr>
          <w:color w:val="000000"/>
        </w:rPr>
        <w:t xml:space="preserve">be left behind the start line. </w:t>
      </w:r>
      <w:r w:rsidR="009518BE">
        <w:rPr>
          <w:color w:val="000000"/>
        </w:rPr>
        <w:t xml:space="preserve"> Arena Familiarization Time is only held on Starter Dog</w:t>
      </w:r>
      <w:r w:rsidR="00443920">
        <w:rPr>
          <w:color w:val="000000"/>
        </w:rPr>
        <w:t xml:space="preserve"> day and is available until 8am – No treats, Toys or equipment may be taken during the Arena familiarization time.</w:t>
      </w:r>
    </w:p>
    <w:p w:rsidR="00696F1A" w:rsidRDefault="00696F1A">
      <w:pPr>
        <w:jc w:val="both"/>
        <w:rPr>
          <w:color w:val="000000"/>
          <w:sz w:val="8"/>
        </w:rPr>
      </w:pPr>
    </w:p>
    <w:p w:rsidR="00696F1A" w:rsidRDefault="00696F1A">
      <w:pPr>
        <w:numPr>
          <w:ilvl w:val="0"/>
          <w:numId w:val="1"/>
        </w:numPr>
        <w:tabs>
          <w:tab w:val="clear" w:pos="2880"/>
          <w:tab w:val="num" w:pos="720"/>
        </w:tabs>
        <w:ind w:left="0" w:firstLine="0"/>
        <w:jc w:val="both"/>
        <w:rPr>
          <w:color w:val="000000"/>
        </w:rPr>
      </w:pPr>
      <w:r>
        <w:rPr>
          <w:color w:val="000000"/>
        </w:rPr>
        <w:t>All obstacles conform to AAC specifications.</w:t>
      </w:r>
    </w:p>
    <w:p w:rsidR="00696F1A" w:rsidRDefault="00696F1A">
      <w:pPr>
        <w:jc w:val="both"/>
        <w:rPr>
          <w:color w:val="000000"/>
          <w:sz w:val="8"/>
        </w:rPr>
      </w:pPr>
    </w:p>
    <w:p w:rsidR="00696F1A" w:rsidRDefault="00696F1A">
      <w:pPr>
        <w:numPr>
          <w:ilvl w:val="0"/>
          <w:numId w:val="4"/>
        </w:numPr>
        <w:tabs>
          <w:tab w:val="clear" w:pos="776"/>
          <w:tab w:val="num" w:pos="0"/>
        </w:tabs>
        <w:ind w:left="0" w:firstLine="0"/>
        <w:jc w:val="both"/>
        <w:rPr>
          <w:color w:val="000000"/>
        </w:rPr>
      </w:pPr>
      <w:r>
        <w:rPr>
          <w:color w:val="000000"/>
        </w:rPr>
        <w:t xml:space="preserve">This trial is open to all dogs, purebred and non-purebred, that are at least 18 months of age and have an AAC ID number.  </w:t>
      </w:r>
      <w:r>
        <w:rPr>
          <w:b/>
          <w:bCs/>
        </w:rPr>
        <w:t xml:space="preserve">ALL DOGS </w:t>
      </w:r>
      <w:r>
        <w:t xml:space="preserve">must have an AAC ID number issued by the AAC prior to the event.  Please note it may take several weeks to receive your ID Card.  NO ID cards are available for purchase at the trial.  A Valid AAC ID card must be presented at the trial check-in; otherwise the dog must be measured for verification of jump height and must jump the height they are measured at. </w:t>
      </w:r>
    </w:p>
    <w:p w:rsidR="00696F1A" w:rsidRDefault="00696F1A">
      <w:pPr>
        <w:jc w:val="both"/>
        <w:rPr>
          <w:color w:val="000000"/>
          <w:sz w:val="8"/>
        </w:rPr>
      </w:pPr>
    </w:p>
    <w:p w:rsidR="00696F1A" w:rsidRDefault="00696F1A">
      <w:pPr>
        <w:numPr>
          <w:ilvl w:val="0"/>
          <w:numId w:val="1"/>
        </w:numPr>
        <w:tabs>
          <w:tab w:val="clear" w:pos="2880"/>
          <w:tab w:val="num" w:pos="720"/>
        </w:tabs>
        <w:ind w:left="0" w:firstLine="0"/>
        <w:jc w:val="both"/>
        <w:rPr>
          <w:color w:val="000000"/>
        </w:rPr>
      </w:pPr>
      <w:r>
        <w:rPr>
          <w:color w:val="000000"/>
        </w:rPr>
        <w:t xml:space="preserve">There shall be no refunds, cancellations or changes after the closing date.  In the event a dog and/or handler are dismissed from the competition regardless of the reason for the dismissal, for a dog that is absent from the competition or in the event of inclement weather / acts of god, there shall also be no refunds.   Refunds will be given in the form of Trial Credits for a future trial for dogs that come into heat or are injured after the closing date, providing that the Trial Secretary is notified within 48 hours prior to the start of the trial with a veterinary note.    </w:t>
      </w:r>
    </w:p>
    <w:p w:rsidR="00696F1A" w:rsidRDefault="00696F1A">
      <w:pPr>
        <w:jc w:val="both"/>
        <w:rPr>
          <w:color w:val="000000"/>
          <w:sz w:val="8"/>
        </w:rPr>
      </w:pPr>
      <w:r>
        <w:rPr>
          <w:color w:val="000000"/>
        </w:rPr>
        <w:t xml:space="preserve">         </w:t>
      </w:r>
    </w:p>
    <w:p w:rsidR="00696F1A" w:rsidRDefault="00696F1A">
      <w:pPr>
        <w:numPr>
          <w:ilvl w:val="0"/>
          <w:numId w:val="1"/>
        </w:numPr>
        <w:tabs>
          <w:tab w:val="clear" w:pos="2880"/>
          <w:tab w:val="num" w:pos="720"/>
        </w:tabs>
        <w:ind w:left="0" w:firstLine="0"/>
        <w:jc w:val="both"/>
        <w:rPr>
          <w:color w:val="000000"/>
        </w:rPr>
      </w:pPr>
      <w:proofErr w:type="spellStart"/>
      <w:r>
        <w:rPr>
          <w:color w:val="000000"/>
        </w:rPr>
        <w:t>Cheques</w:t>
      </w:r>
      <w:proofErr w:type="spellEnd"/>
      <w:r>
        <w:rPr>
          <w:color w:val="000000"/>
        </w:rPr>
        <w:t xml:space="preserve"> </w:t>
      </w:r>
      <w:r w:rsidR="009518BE">
        <w:rPr>
          <w:color w:val="000000"/>
        </w:rPr>
        <w:t>will</w:t>
      </w:r>
      <w:r>
        <w:rPr>
          <w:color w:val="000000"/>
        </w:rPr>
        <w:t xml:space="preserve"> be deposited once received.  No postdated cheques shall be accepted.  Trial confirmations will be sent out a including schedule of events.  </w:t>
      </w:r>
      <w:r>
        <w:rPr>
          <w:b/>
          <w:bCs/>
          <w:color w:val="000000"/>
        </w:rPr>
        <w:t xml:space="preserve">Trial Entries Received will be posted on the website once received and updated frequently.  </w:t>
      </w:r>
      <w:r>
        <w:rPr>
          <w:color w:val="000000"/>
        </w:rPr>
        <w:t xml:space="preserve">             </w:t>
      </w:r>
    </w:p>
    <w:p w:rsidR="00696F1A" w:rsidRDefault="00696F1A">
      <w:pPr>
        <w:numPr>
          <w:ilvl w:val="0"/>
          <w:numId w:val="1"/>
        </w:numPr>
        <w:tabs>
          <w:tab w:val="clear" w:pos="2880"/>
          <w:tab w:val="num" w:pos="720"/>
        </w:tabs>
        <w:ind w:left="0" w:firstLine="0"/>
        <w:jc w:val="both"/>
        <w:rPr>
          <w:color w:val="000000"/>
        </w:rPr>
      </w:pPr>
      <w:r>
        <w:rPr>
          <w:color w:val="000000"/>
        </w:rPr>
        <w:t xml:space="preserve">PLEASE clean up after your dog.  ANYONE seen not cleaning up after their dog will be dismissed from the trial site immediately without refund. </w:t>
      </w:r>
    </w:p>
    <w:p w:rsidR="00696F1A" w:rsidRDefault="00696F1A">
      <w:pPr>
        <w:jc w:val="both"/>
        <w:rPr>
          <w:color w:val="000000"/>
          <w:sz w:val="8"/>
        </w:rPr>
      </w:pPr>
      <w:r>
        <w:rPr>
          <w:color w:val="000000"/>
        </w:rPr>
        <w:t xml:space="preserve">  </w:t>
      </w:r>
    </w:p>
    <w:p w:rsidR="00696F1A" w:rsidRDefault="00696F1A">
      <w:pPr>
        <w:numPr>
          <w:ilvl w:val="0"/>
          <w:numId w:val="1"/>
        </w:numPr>
        <w:tabs>
          <w:tab w:val="clear" w:pos="2880"/>
          <w:tab w:val="num" w:pos="720"/>
        </w:tabs>
        <w:ind w:left="0" w:firstLine="0"/>
        <w:jc w:val="both"/>
        <w:rPr>
          <w:color w:val="000000"/>
        </w:rPr>
      </w:pPr>
      <w:r>
        <w:rPr>
          <w:color w:val="000000"/>
        </w:rPr>
        <w:t>Any handler who is found to be abusive to their dog will be dismissed from the trial and the incident shall be reported to the AAC Disciplinary Committee.</w:t>
      </w:r>
    </w:p>
    <w:p w:rsidR="00696F1A" w:rsidRDefault="00696F1A">
      <w:pPr>
        <w:jc w:val="both"/>
        <w:rPr>
          <w:color w:val="000000"/>
          <w:sz w:val="8"/>
        </w:rPr>
      </w:pPr>
    </w:p>
    <w:p w:rsidR="00696F1A" w:rsidRDefault="00696F1A">
      <w:pPr>
        <w:numPr>
          <w:ilvl w:val="0"/>
          <w:numId w:val="1"/>
        </w:numPr>
        <w:tabs>
          <w:tab w:val="clear" w:pos="2880"/>
          <w:tab w:val="num" w:pos="720"/>
        </w:tabs>
        <w:ind w:left="0" w:firstLine="0"/>
        <w:jc w:val="both"/>
        <w:rPr>
          <w:color w:val="000000"/>
        </w:rPr>
      </w:pPr>
      <w:r>
        <w:rPr>
          <w:color w:val="000000"/>
        </w:rPr>
        <w:t xml:space="preserve">No entries will be accepted (unless trial is not full), cancelled or substituted after the closing date.  </w:t>
      </w:r>
    </w:p>
    <w:p w:rsidR="00696F1A" w:rsidRDefault="00696F1A">
      <w:pPr>
        <w:jc w:val="both"/>
        <w:rPr>
          <w:color w:val="000000"/>
          <w:sz w:val="8"/>
        </w:rPr>
      </w:pPr>
    </w:p>
    <w:p w:rsidR="00696F1A" w:rsidRDefault="00696F1A">
      <w:pPr>
        <w:numPr>
          <w:ilvl w:val="0"/>
          <w:numId w:val="1"/>
        </w:numPr>
        <w:tabs>
          <w:tab w:val="clear" w:pos="2880"/>
          <w:tab w:val="num" w:pos="720"/>
        </w:tabs>
        <w:ind w:left="0" w:firstLine="0"/>
        <w:jc w:val="both"/>
        <w:rPr>
          <w:color w:val="000000"/>
        </w:rPr>
      </w:pPr>
      <w:r>
        <w:rPr>
          <w:color w:val="000000"/>
        </w:rPr>
        <w:t>Absolute Agility Recreational Facilities (AARF) organizing committee has reserved the right to refuse any entry, for any reason.</w:t>
      </w:r>
    </w:p>
    <w:p w:rsidR="00696F1A" w:rsidRDefault="00696F1A">
      <w:pPr>
        <w:jc w:val="both"/>
        <w:rPr>
          <w:color w:val="000000"/>
        </w:rPr>
      </w:pPr>
    </w:p>
    <w:p w:rsidR="00696F1A" w:rsidRDefault="00696F1A">
      <w:pPr>
        <w:jc w:val="both"/>
        <w:rPr>
          <w:color w:val="000000"/>
        </w:rPr>
      </w:pPr>
    </w:p>
    <w:p w:rsidR="00696F1A" w:rsidRDefault="00696F1A">
      <w:pPr>
        <w:jc w:val="both"/>
        <w:rPr>
          <w:color w:val="000000"/>
        </w:rPr>
      </w:pPr>
      <w:r>
        <w:rPr>
          <w:color w:val="000000"/>
        </w:rPr>
        <w:br w:type="page"/>
      </w:r>
    </w:p>
    <w:p w:rsidR="00696F1A" w:rsidRDefault="00696F1A">
      <w:pPr>
        <w:jc w:val="both"/>
        <w:rPr>
          <w:color w:val="000000"/>
        </w:rPr>
      </w:pPr>
    </w:p>
    <w:p w:rsidR="00696F1A" w:rsidRDefault="00696F1A">
      <w:pPr>
        <w:pStyle w:val="Heading6"/>
        <w:ind w:left="0"/>
        <w:jc w:val="left"/>
        <w:rPr>
          <w:color w:val="000000"/>
          <w:sz w:val="44"/>
          <w:u w:val="words"/>
        </w:rPr>
      </w:pPr>
      <w:r>
        <w:rPr>
          <w:color w:val="000000"/>
          <w:sz w:val="44"/>
          <w:u w:val="words"/>
        </w:rPr>
        <w:t xml:space="preserve">Accommodations </w:t>
      </w:r>
    </w:p>
    <w:p w:rsidR="00696F1A" w:rsidRDefault="00696F1A"/>
    <w:p w:rsidR="00696F1A" w:rsidRDefault="00696F1A"/>
    <w:p w:rsidR="00696F1A" w:rsidRDefault="00696F1A">
      <w:r>
        <w:t>Howard Johnson, 4022 County Rd.43, Kemptville</w:t>
      </w:r>
      <w:proofErr w:type="gramStart"/>
      <w:r>
        <w:t>  613</w:t>
      </w:r>
      <w:proofErr w:type="gramEnd"/>
      <w:r>
        <w:t>-258-5939  $10 pet fee</w:t>
      </w:r>
      <w:r>
        <w:br/>
        <w:t>Travelodge, 7789 Kent Blvd., Brockville  613-345-3900   Pet Fee</w:t>
      </w:r>
    </w:p>
    <w:p w:rsidR="00696F1A" w:rsidRDefault="00696F1A">
      <w:r>
        <w:t>Comfort Inn, 7777 Kent Blvd., Brockville</w:t>
      </w:r>
      <w:proofErr w:type="gramStart"/>
      <w:r>
        <w:t>  613</w:t>
      </w:r>
      <w:proofErr w:type="gramEnd"/>
      <w:r>
        <w:t>-345-0042   $15 pet fee</w:t>
      </w:r>
    </w:p>
    <w:p w:rsidR="00696F1A" w:rsidRDefault="00696F1A"/>
    <w:p w:rsidR="00696F1A" w:rsidRDefault="00696F1A"/>
    <w:p w:rsidR="00696F1A" w:rsidRDefault="00696F1A">
      <w:pPr>
        <w:rPr>
          <w:color w:val="000000"/>
        </w:rPr>
      </w:pPr>
    </w:p>
    <w:p w:rsidR="00696F1A" w:rsidRDefault="00696F1A">
      <w:pPr>
        <w:pStyle w:val="BodyText"/>
      </w:pPr>
    </w:p>
    <w:p w:rsidR="00696F1A" w:rsidRDefault="00696F1A">
      <w:pPr>
        <w:pStyle w:val="BodyText"/>
        <w:rPr>
          <w:b/>
          <w:bCs/>
          <w:sz w:val="44"/>
          <w:u w:val="thick"/>
        </w:rPr>
      </w:pPr>
      <w:r>
        <w:rPr>
          <w:b/>
          <w:bCs/>
          <w:sz w:val="44"/>
          <w:u w:val="thick"/>
        </w:rPr>
        <w:t>Directions:</w:t>
      </w:r>
    </w:p>
    <w:p w:rsidR="00696F1A" w:rsidRDefault="00696F1A">
      <w:pPr>
        <w:pStyle w:val="BodyText"/>
        <w:rPr>
          <w:b/>
          <w:bCs/>
          <w:sz w:val="44"/>
          <w:u w:val="thick"/>
        </w:rPr>
      </w:pPr>
    </w:p>
    <w:p w:rsidR="00696F1A" w:rsidRDefault="00696F1A">
      <w:pPr>
        <w:jc w:val="both"/>
        <w:rPr>
          <w:color w:val="000000"/>
          <w:sz w:val="16"/>
        </w:rPr>
      </w:pPr>
    </w:p>
    <w:p w:rsidR="00696F1A" w:rsidRDefault="00696F1A">
      <w:pPr>
        <w:jc w:val="both"/>
        <w:rPr>
          <w:b/>
          <w:color w:val="000000"/>
          <w:sz w:val="28"/>
        </w:rPr>
      </w:pPr>
      <w:r>
        <w:rPr>
          <w:b/>
          <w:color w:val="000000"/>
          <w:sz w:val="28"/>
        </w:rPr>
        <w:t>From Montreal or Kingston via Hwy 401:</w:t>
      </w:r>
    </w:p>
    <w:p w:rsidR="00696F1A" w:rsidRDefault="00696F1A">
      <w:pPr>
        <w:jc w:val="both"/>
        <w:rPr>
          <w:b/>
          <w:color w:val="000000"/>
          <w:sz w:val="28"/>
        </w:rPr>
      </w:pPr>
    </w:p>
    <w:p w:rsidR="00696F1A" w:rsidRDefault="00696F1A">
      <w:r>
        <w:t xml:space="preserve">Turn right onto the ON-401 to </w:t>
      </w:r>
      <w:proofErr w:type="gramStart"/>
      <w:r>
        <w:t>Ottawa  Hwy</w:t>
      </w:r>
      <w:proofErr w:type="gramEnd"/>
      <w:r>
        <w:t xml:space="preserve"> 416</w:t>
      </w:r>
    </w:p>
    <w:p w:rsidR="00696F1A" w:rsidRDefault="00696F1A">
      <w:r>
        <w:t xml:space="preserve"> Merge onto Veteran's Memorial Hwy 416 </w:t>
      </w:r>
      <w:r>
        <w:br/>
        <w:t>Take exit 12 for Rd 21 toward Spencerville/Leeds &amp; Grenville - 0.5 km</w:t>
      </w:r>
      <w:r>
        <w:br/>
        <w:t>Turn left at County Rd-21 - 0.4 km</w:t>
      </w:r>
      <w:r>
        <w:br/>
        <w:t>Continue onto Regional Rd-21 - 0.5 km</w:t>
      </w:r>
      <w:r>
        <w:br/>
        <w:t>Turn right at County Rd-44 - 0.5 km</w:t>
      </w:r>
      <w:r>
        <w:br/>
        <w:t>Take the 2nd left onto Centre St - 0.3 km</w:t>
      </w:r>
      <w:r>
        <w:br/>
        <w:t xml:space="preserve">Take the 2nd right onto Ryan St  Destination will be on the left </w:t>
      </w:r>
    </w:p>
    <w:p w:rsidR="00696F1A" w:rsidRDefault="00696F1A">
      <w:r>
        <w:t xml:space="preserve"> Arrive at: Spencerville Agricultural Society</w:t>
      </w:r>
    </w:p>
    <w:p w:rsidR="00696F1A" w:rsidRDefault="00696F1A">
      <w:pPr>
        <w:rPr>
          <w:b/>
          <w:color w:val="000000"/>
          <w:sz w:val="28"/>
        </w:rPr>
      </w:pPr>
      <w:r>
        <w:t xml:space="preserve"> 4 Ryan St Spencerville, ON </w:t>
      </w:r>
      <w:r>
        <w:br/>
        <w:t xml:space="preserve"> K0E</w:t>
      </w:r>
      <w:proofErr w:type="gramStart"/>
      <w:r>
        <w:t>  1X0</w:t>
      </w:r>
      <w:proofErr w:type="gramEnd"/>
    </w:p>
    <w:p w:rsidR="00696F1A" w:rsidRDefault="00696F1A">
      <w:pPr>
        <w:jc w:val="both"/>
        <w:rPr>
          <w:b/>
          <w:color w:val="000000"/>
          <w:sz w:val="16"/>
        </w:rPr>
      </w:pPr>
    </w:p>
    <w:p w:rsidR="00696F1A" w:rsidRDefault="00696F1A">
      <w:pPr>
        <w:jc w:val="both"/>
        <w:rPr>
          <w:color w:val="000000"/>
          <w:sz w:val="28"/>
        </w:rPr>
      </w:pPr>
    </w:p>
    <w:p w:rsidR="00696F1A" w:rsidRDefault="00696F1A">
      <w:pPr>
        <w:jc w:val="both"/>
        <w:rPr>
          <w:b/>
          <w:color w:val="000000"/>
          <w:sz w:val="28"/>
        </w:rPr>
      </w:pPr>
    </w:p>
    <w:p w:rsidR="00696F1A" w:rsidRDefault="00696F1A">
      <w:pPr>
        <w:jc w:val="both"/>
        <w:rPr>
          <w:b/>
          <w:color w:val="000000"/>
          <w:sz w:val="16"/>
        </w:rPr>
      </w:pPr>
    </w:p>
    <w:p w:rsidR="00696F1A" w:rsidRDefault="00696F1A">
      <w:pPr>
        <w:rPr>
          <w:b/>
          <w:color w:val="000000"/>
          <w:sz w:val="28"/>
        </w:rPr>
      </w:pPr>
      <w:r>
        <w:rPr>
          <w:b/>
          <w:color w:val="000000"/>
          <w:sz w:val="28"/>
        </w:rPr>
        <w:t>From Ottawa via Hwy 416</w:t>
      </w:r>
    </w:p>
    <w:p w:rsidR="00696F1A" w:rsidRDefault="00696F1A">
      <w:pPr>
        <w:jc w:val="both"/>
        <w:rPr>
          <w:b/>
          <w:color w:val="000000"/>
          <w:sz w:val="16"/>
        </w:rPr>
      </w:pPr>
    </w:p>
    <w:p w:rsidR="00696F1A" w:rsidRDefault="00696F1A">
      <w:pPr>
        <w:jc w:val="both"/>
        <w:rPr>
          <w:color w:val="000000"/>
          <w:sz w:val="28"/>
        </w:rPr>
      </w:pPr>
    </w:p>
    <w:p w:rsidR="00696F1A" w:rsidRDefault="00696F1A">
      <w:r>
        <w:t>Take exit 12 for Rd 21 toward Spencerville/Leeds &amp; Grenville - 0.5 km</w:t>
      </w:r>
      <w:r>
        <w:br/>
        <w:t>Turn left at County Rd-21 - 0.4 km</w:t>
      </w:r>
      <w:r>
        <w:br/>
        <w:t>Continue onto Regional Rd-21 - 0.5 km</w:t>
      </w:r>
      <w:r>
        <w:br/>
        <w:t>Turn right at County Rd-44 - 0.5 km</w:t>
      </w:r>
      <w:r>
        <w:br/>
        <w:t>Take the 2nd left onto Centre St - 0.3 km</w:t>
      </w:r>
      <w:r>
        <w:br/>
        <w:t xml:space="preserve">Take the 2nd right onto Ryan St  Destination will be on the left </w:t>
      </w:r>
    </w:p>
    <w:p w:rsidR="00696F1A" w:rsidRDefault="00696F1A">
      <w:r>
        <w:t xml:space="preserve"> Arrive at: Spencerville Agricultural Society</w:t>
      </w:r>
    </w:p>
    <w:p w:rsidR="00696F1A" w:rsidRDefault="00696F1A">
      <w:r>
        <w:t xml:space="preserve"> 4 Ryan St Spencerville, ON </w:t>
      </w:r>
      <w:r>
        <w:br/>
        <w:t xml:space="preserve"> K0E</w:t>
      </w:r>
      <w:proofErr w:type="gramStart"/>
      <w:r>
        <w:t>  1X0</w:t>
      </w:r>
      <w:proofErr w:type="gramEnd"/>
    </w:p>
    <w:p w:rsidR="00696F1A" w:rsidRDefault="00696F1A">
      <w:pPr>
        <w:jc w:val="both"/>
        <w:rPr>
          <w:b/>
          <w:color w:val="000000"/>
          <w:sz w:val="28"/>
        </w:rPr>
      </w:pPr>
    </w:p>
    <w:p w:rsidR="00696F1A" w:rsidRDefault="00696F1A">
      <w:pPr>
        <w:jc w:val="center"/>
        <w:rPr>
          <w:color w:val="000000"/>
          <w:sz w:val="22"/>
        </w:rPr>
      </w:pPr>
      <w:r>
        <w:rPr>
          <w:color w:val="000000"/>
          <w:sz w:val="26"/>
          <w:szCs w:val="20"/>
          <w:lang w:val="en-CA"/>
        </w:rPr>
        <w:br w:type="page"/>
      </w:r>
      <w:r>
        <w:rPr>
          <w:b/>
          <w:bCs/>
          <w:sz w:val="32"/>
        </w:rPr>
        <w:lastRenderedPageBreak/>
        <w:pict>
          <v:shape id="_x0000_i1026" type="#_x0000_t75" style="width:191.25pt;height:83.25pt">
            <v:imagedata r:id="rId6" o:title="logo3new"/>
          </v:shape>
        </w:pict>
      </w:r>
    </w:p>
    <w:p w:rsidR="00696F1A" w:rsidRDefault="00696F1A">
      <w:pPr>
        <w:pStyle w:val="Heading8"/>
        <w:ind w:left="0" w:firstLine="360"/>
        <w:rPr>
          <w:color w:val="000000"/>
          <w:sz w:val="16"/>
        </w:rPr>
      </w:pPr>
      <w:r>
        <w:rPr>
          <w:b/>
          <w:bCs/>
        </w:rPr>
        <w:t>Trial Entry Form</w:t>
      </w:r>
      <w:r>
        <w:t xml:space="preserve"> – </w:t>
      </w:r>
      <w:r>
        <w:rPr>
          <w:b/>
          <w:bCs/>
        </w:rPr>
        <w:t>February 1</w:t>
      </w:r>
      <w:r>
        <w:rPr>
          <w:b/>
          <w:bCs/>
          <w:vertAlign w:val="superscript"/>
        </w:rPr>
        <w:t>st</w:t>
      </w:r>
      <w:r>
        <w:rPr>
          <w:b/>
          <w:bCs/>
        </w:rPr>
        <w:t xml:space="preserve"> and 2</w:t>
      </w:r>
      <w:r>
        <w:rPr>
          <w:b/>
          <w:bCs/>
          <w:vertAlign w:val="superscript"/>
        </w:rPr>
        <w:t>nd</w:t>
      </w:r>
      <w:r>
        <w:rPr>
          <w:b/>
          <w:bCs/>
        </w:rPr>
        <w:t>, 2014</w:t>
      </w:r>
    </w:p>
    <w:p w:rsidR="00696F1A" w:rsidRDefault="00696F1A">
      <w:pPr>
        <w:pStyle w:val="BodyTextIndent2"/>
        <w:jc w:val="center"/>
        <w:rPr>
          <w:sz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33"/>
        <w:gridCol w:w="358"/>
        <w:gridCol w:w="361"/>
        <w:gridCol w:w="1539"/>
        <w:gridCol w:w="359"/>
        <w:gridCol w:w="350"/>
        <w:gridCol w:w="11"/>
        <w:gridCol w:w="2149"/>
        <w:gridCol w:w="56"/>
        <w:gridCol w:w="339"/>
        <w:gridCol w:w="361"/>
        <w:gridCol w:w="2124"/>
        <w:gridCol w:w="359"/>
        <w:gridCol w:w="361"/>
      </w:tblGrid>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Handler’s Name</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Owner’s Name (if different from Handler)</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 xml:space="preserve">Dog’s Call Name                                    AAC ID#                  </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Have you trialed with us before?        YES          NO</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highlight w:val="yellow"/>
              </w:rPr>
              <w:t>IF YES</w:t>
            </w:r>
            <w:r>
              <w:rPr>
                <w:sz w:val="28"/>
              </w:rPr>
              <w:t xml:space="preserve"> </w:t>
            </w:r>
            <w:r>
              <w:rPr>
                <w:sz w:val="24"/>
              </w:rPr>
              <w:t xml:space="preserve">Only fill out information below that has </w:t>
            </w:r>
            <w:r>
              <w:rPr>
                <w:b/>
                <w:bCs/>
                <w:sz w:val="24"/>
              </w:rPr>
              <w:t>CHANGED</w:t>
            </w:r>
            <w:r>
              <w:rPr>
                <w:sz w:val="24"/>
              </w:rPr>
              <w:t xml:space="preserve"> from your last trial with us THEN go directly to your entry form/class selections.   IF NO, Complete all info below.</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Street Address</w:t>
            </w:r>
          </w:p>
        </w:tc>
      </w:tr>
      <w:tr w:rsidR="00696F1A">
        <w:tblPrEx>
          <w:tblCellMar>
            <w:top w:w="0" w:type="dxa"/>
            <w:bottom w:w="0" w:type="dxa"/>
          </w:tblCellMar>
        </w:tblPrEx>
        <w:trPr>
          <w:gridBefore w:val="1"/>
          <w:wBefore w:w="108" w:type="dxa"/>
        </w:trPr>
        <w:tc>
          <w:tcPr>
            <w:tcW w:w="4500" w:type="dxa"/>
            <w:gridSpan w:val="6"/>
          </w:tcPr>
          <w:p w:rsidR="00696F1A" w:rsidRDefault="00696F1A">
            <w:pPr>
              <w:pStyle w:val="BodyTextIndent2"/>
              <w:ind w:left="0"/>
              <w:rPr>
                <w:sz w:val="28"/>
              </w:rPr>
            </w:pPr>
            <w:r>
              <w:rPr>
                <w:sz w:val="28"/>
              </w:rPr>
              <w:t>City</w:t>
            </w:r>
          </w:p>
        </w:tc>
        <w:tc>
          <w:tcPr>
            <w:tcW w:w="2160" w:type="dxa"/>
            <w:gridSpan w:val="2"/>
          </w:tcPr>
          <w:p w:rsidR="00696F1A" w:rsidRDefault="00696F1A">
            <w:pPr>
              <w:pStyle w:val="BodyTextIndent2"/>
              <w:ind w:left="0"/>
              <w:rPr>
                <w:sz w:val="28"/>
              </w:rPr>
            </w:pPr>
            <w:r>
              <w:rPr>
                <w:sz w:val="28"/>
              </w:rPr>
              <w:t>Province</w:t>
            </w:r>
          </w:p>
        </w:tc>
        <w:tc>
          <w:tcPr>
            <w:tcW w:w="3600" w:type="dxa"/>
            <w:gridSpan w:val="6"/>
          </w:tcPr>
          <w:p w:rsidR="00696F1A" w:rsidRDefault="00696F1A">
            <w:pPr>
              <w:pStyle w:val="BodyTextIndent2"/>
              <w:ind w:left="0"/>
              <w:rPr>
                <w:sz w:val="28"/>
              </w:rPr>
            </w:pPr>
            <w:r>
              <w:rPr>
                <w:sz w:val="28"/>
              </w:rPr>
              <w:t>Postal Code</w:t>
            </w:r>
          </w:p>
        </w:tc>
      </w:tr>
      <w:tr w:rsidR="00696F1A">
        <w:tblPrEx>
          <w:tblCellMar>
            <w:top w:w="0" w:type="dxa"/>
            <w:bottom w:w="0" w:type="dxa"/>
          </w:tblCellMar>
        </w:tblPrEx>
        <w:trPr>
          <w:gridBefore w:val="1"/>
          <w:wBefore w:w="108" w:type="dxa"/>
        </w:trPr>
        <w:tc>
          <w:tcPr>
            <w:tcW w:w="4500" w:type="dxa"/>
            <w:gridSpan w:val="6"/>
          </w:tcPr>
          <w:p w:rsidR="00696F1A" w:rsidRDefault="00696F1A">
            <w:pPr>
              <w:pStyle w:val="BodyTextIndent2"/>
              <w:ind w:left="0"/>
              <w:rPr>
                <w:sz w:val="28"/>
              </w:rPr>
            </w:pPr>
            <w:r>
              <w:rPr>
                <w:sz w:val="28"/>
              </w:rPr>
              <w:t>Phone number</w:t>
            </w:r>
          </w:p>
        </w:tc>
        <w:tc>
          <w:tcPr>
            <w:tcW w:w="5760" w:type="dxa"/>
            <w:gridSpan w:val="8"/>
          </w:tcPr>
          <w:p w:rsidR="00696F1A" w:rsidRDefault="00696F1A">
            <w:pPr>
              <w:pStyle w:val="BodyTextIndent2"/>
              <w:ind w:left="0"/>
              <w:rPr>
                <w:sz w:val="28"/>
              </w:rPr>
            </w:pPr>
            <w:r>
              <w:rPr>
                <w:sz w:val="28"/>
              </w:rPr>
              <w:t>Email Address</w:t>
            </w:r>
          </w:p>
        </w:tc>
      </w:tr>
      <w:tr w:rsidR="00696F1A">
        <w:tblPrEx>
          <w:tblCellMar>
            <w:top w:w="0" w:type="dxa"/>
            <w:bottom w:w="0" w:type="dxa"/>
          </w:tblCellMar>
        </w:tblPrEx>
        <w:trPr>
          <w:gridBefore w:val="1"/>
          <w:wBefore w:w="108" w:type="dxa"/>
        </w:trPr>
        <w:tc>
          <w:tcPr>
            <w:tcW w:w="4500" w:type="dxa"/>
            <w:gridSpan w:val="6"/>
          </w:tcPr>
          <w:p w:rsidR="00696F1A" w:rsidRDefault="00696F1A">
            <w:pPr>
              <w:pStyle w:val="BodyTextIndent2"/>
              <w:ind w:left="0"/>
              <w:rPr>
                <w:sz w:val="28"/>
              </w:rPr>
            </w:pPr>
            <w:r>
              <w:rPr>
                <w:sz w:val="28"/>
              </w:rPr>
              <w:t>Dogs DOB</w:t>
            </w:r>
          </w:p>
        </w:tc>
        <w:tc>
          <w:tcPr>
            <w:tcW w:w="5760" w:type="dxa"/>
            <w:gridSpan w:val="8"/>
          </w:tcPr>
          <w:p w:rsidR="00696F1A" w:rsidRDefault="00696F1A">
            <w:pPr>
              <w:pStyle w:val="BodyTextIndent2"/>
              <w:ind w:left="0"/>
              <w:rPr>
                <w:sz w:val="28"/>
              </w:rPr>
            </w:pPr>
            <w:r>
              <w:rPr>
                <w:sz w:val="28"/>
              </w:rPr>
              <w:t>Dog’s Breed</w:t>
            </w:r>
          </w:p>
        </w:tc>
      </w:tr>
      <w:tr w:rsidR="00696F1A">
        <w:tblPrEx>
          <w:tblCellMar>
            <w:top w:w="0" w:type="dxa"/>
            <w:bottom w:w="0" w:type="dxa"/>
          </w:tblCellMar>
        </w:tblPrEx>
        <w:trPr>
          <w:gridBefore w:val="1"/>
          <w:wBefore w:w="108" w:type="dxa"/>
        </w:trPr>
        <w:tc>
          <w:tcPr>
            <w:tcW w:w="4500" w:type="dxa"/>
            <w:gridSpan w:val="6"/>
          </w:tcPr>
          <w:p w:rsidR="00696F1A" w:rsidRDefault="00696F1A">
            <w:pPr>
              <w:pStyle w:val="BodyTextIndent2"/>
              <w:ind w:left="0"/>
              <w:rPr>
                <w:sz w:val="28"/>
              </w:rPr>
            </w:pPr>
            <w:r>
              <w:rPr>
                <w:sz w:val="28"/>
              </w:rPr>
              <w:t>Height at withers</w:t>
            </w:r>
          </w:p>
        </w:tc>
        <w:tc>
          <w:tcPr>
            <w:tcW w:w="5760" w:type="dxa"/>
            <w:gridSpan w:val="8"/>
          </w:tcPr>
          <w:p w:rsidR="00696F1A" w:rsidRDefault="00696F1A">
            <w:pPr>
              <w:pStyle w:val="BodyTextIndent2"/>
              <w:ind w:left="0"/>
              <w:rPr>
                <w:sz w:val="28"/>
              </w:rPr>
            </w:pPr>
            <w:r>
              <w:rPr>
                <w:sz w:val="28"/>
              </w:rPr>
              <w:t>Sex:              Male             Female</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Jump Height At This Trial (please circle)              6”    10”     16”       22”        26”</w:t>
            </w:r>
          </w:p>
        </w:tc>
      </w:tr>
      <w:tr w:rsidR="00696F1A">
        <w:tblPrEx>
          <w:tblCellMar>
            <w:top w:w="0" w:type="dxa"/>
            <w:bottom w:w="0" w:type="dxa"/>
          </w:tblCellMar>
        </w:tblPrEx>
        <w:trPr>
          <w:gridBefore w:val="1"/>
          <w:wBefore w:w="108" w:type="dxa"/>
        </w:trPr>
        <w:tc>
          <w:tcPr>
            <w:tcW w:w="10260" w:type="dxa"/>
            <w:gridSpan w:val="14"/>
          </w:tcPr>
          <w:p w:rsidR="00696F1A" w:rsidRDefault="00696F1A">
            <w:pPr>
              <w:pStyle w:val="BodyTextIndent2"/>
              <w:ind w:left="0"/>
              <w:rPr>
                <w:sz w:val="28"/>
              </w:rPr>
            </w:pPr>
            <w:r>
              <w:rPr>
                <w:sz w:val="28"/>
              </w:rPr>
              <w:t>Division For this Trial:      Regular      Specials     Veterans</w:t>
            </w:r>
          </w:p>
        </w:tc>
      </w:tr>
      <w:tr w:rsidR="00696F1A">
        <w:tblPrEx>
          <w:tblCellMar>
            <w:top w:w="0" w:type="dxa"/>
            <w:bottom w:w="0" w:type="dxa"/>
          </w:tblCellMar>
        </w:tblPrEx>
        <w:tc>
          <w:tcPr>
            <w:tcW w:w="1641" w:type="dxa"/>
            <w:gridSpan w:val="2"/>
          </w:tcPr>
          <w:p w:rsidR="00696F1A" w:rsidRDefault="00443920">
            <w:pPr>
              <w:ind w:right="-720"/>
              <w:rPr>
                <w:b/>
                <w:bCs/>
              </w:rPr>
            </w:pPr>
            <w:r>
              <w:rPr>
                <w:b/>
                <w:bCs/>
              </w:rPr>
              <w:t>Sat, Feb 1</w:t>
            </w:r>
            <w:r w:rsidRPr="00443920">
              <w:rPr>
                <w:b/>
                <w:bCs/>
                <w:vertAlign w:val="superscript"/>
              </w:rPr>
              <w:t>st</w:t>
            </w:r>
            <w:r>
              <w:rPr>
                <w:b/>
                <w:bCs/>
              </w:rPr>
              <w:t xml:space="preserve"> </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pStyle w:val="BodyTextIndent2"/>
              <w:ind w:left="0"/>
              <w:jc w:val="center"/>
              <w:rPr>
                <w:sz w:val="20"/>
              </w:rPr>
            </w:pP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443920">
            <w:pPr>
              <w:ind w:right="-720"/>
              <w:rPr>
                <w:b/>
                <w:bCs/>
              </w:rPr>
            </w:pPr>
            <w:r>
              <w:rPr>
                <w:b/>
                <w:bCs/>
              </w:rPr>
              <w:t>Sun, Feb 2</w:t>
            </w:r>
            <w:r w:rsidRPr="00443920">
              <w:rPr>
                <w:b/>
                <w:bCs/>
                <w:vertAlign w:val="superscript"/>
              </w:rPr>
              <w:t>nd</w:t>
            </w:r>
            <w:r>
              <w:rPr>
                <w:b/>
                <w:bCs/>
              </w:rPr>
              <w:t xml:space="preserve"> </w:t>
            </w:r>
          </w:p>
        </w:tc>
        <w:tc>
          <w:tcPr>
            <w:tcW w:w="33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2124" w:type="dxa"/>
          </w:tcPr>
          <w:p w:rsidR="00696F1A" w:rsidRDefault="00696F1A">
            <w:pPr>
              <w:pStyle w:val="BodyTextIndent2"/>
              <w:ind w:left="0"/>
              <w:jc w:val="center"/>
              <w:rPr>
                <w:sz w:val="20"/>
              </w:rPr>
            </w:pP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r w:rsidR="00696F1A">
        <w:tblPrEx>
          <w:tblCellMar>
            <w:top w:w="0" w:type="dxa"/>
            <w:bottom w:w="0" w:type="dxa"/>
          </w:tblCellMar>
        </w:tblPrEx>
        <w:tc>
          <w:tcPr>
            <w:tcW w:w="1641" w:type="dxa"/>
            <w:gridSpan w:val="2"/>
          </w:tcPr>
          <w:p w:rsidR="00696F1A" w:rsidRDefault="00696F1A">
            <w:pPr>
              <w:ind w:right="-720"/>
            </w:pPr>
            <w:r>
              <w:t>RING ONE</w:t>
            </w:r>
          </w:p>
          <w:p w:rsidR="00696F1A" w:rsidRDefault="00696F1A">
            <w:pPr>
              <w:ind w:right="-720"/>
            </w:pPr>
            <w:r>
              <w:t>Morning</w:t>
            </w:r>
          </w:p>
        </w:tc>
        <w:tc>
          <w:tcPr>
            <w:tcW w:w="358" w:type="dxa"/>
          </w:tcPr>
          <w:p w:rsidR="00696F1A" w:rsidRDefault="00696F1A">
            <w:pPr>
              <w:pStyle w:val="BodyTextIndent2"/>
              <w:ind w:left="0"/>
              <w:jc w:val="center"/>
              <w:rPr>
                <w:sz w:val="20"/>
              </w:rPr>
            </w:pPr>
            <w:r>
              <w:rPr>
                <w:sz w:val="20"/>
              </w:rPr>
              <w:t>E</w:t>
            </w:r>
          </w:p>
        </w:tc>
        <w:tc>
          <w:tcPr>
            <w:tcW w:w="361" w:type="dxa"/>
          </w:tcPr>
          <w:p w:rsidR="00696F1A" w:rsidRDefault="00696F1A">
            <w:pPr>
              <w:pStyle w:val="BodyTextIndent2"/>
              <w:ind w:left="0"/>
              <w:jc w:val="center"/>
              <w:rPr>
                <w:sz w:val="20"/>
              </w:rPr>
            </w:pPr>
            <w:r>
              <w:rPr>
                <w:sz w:val="20"/>
              </w:rPr>
              <w:t>V</w:t>
            </w:r>
          </w:p>
        </w:tc>
        <w:tc>
          <w:tcPr>
            <w:tcW w:w="1539" w:type="dxa"/>
          </w:tcPr>
          <w:p w:rsidR="00696F1A" w:rsidRDefault="00696F1A">
            <w:pPr>
              <w:ind w:right="-720"/>
            </w:pPr>
            <w:r>
              <w:t>RING ONE</w:t>
            </w:r>
          </w:p>
          <w:p w:rsidR="00696F1A" w:rsidRDefault="00696F1A">
            <w:pPr>
              <w:ind w:right="-720"/>
            </w:pPr>
            <w:r>
              <w:t>Afternoon</w:t>
            </w:r>
          </w:p>
        </w:tc>
        <w:tc>
          <w:tcPr>
            <w:tcW w:w="359" w:type="dxa"/>
          </w:tcPr>
          <w:p w:rsidR="00696F1A" w:rsidRDefault="00696F1A">
            <w:pPr>
              <w:pStyle w:val="BodyTextIndent2"/>
              <w:ind w:left="0"/>
              <w:jc w:val="center"/>
              <w:rPr>
                <w:sz w:val="20"/>
              </w:rPr>
            </w:pPr>
            <w:r>
              <w:rPr>
                <w:sz w:val="20"/>
              </w:rPr>
              <w:t>E</w:t>
            </w:r>
          </w:p>
        </w:tc>
        <w:tc>
          <w:tcPr>
            <w:tcW w:w="361" w:type="dxa"/>
            <w:gridSpan w:val="2"/>
          </w:tcPr>
          <w:p w:rsidR="00696F1A" w:rsidRDefault="00696F1A">
            <w:pPr>
              <w:pStyle w:val="BodyTextIndent2"/>
              <w:ind w:left="0"/>
              <w:jc w:val="center"/>
              <w:rPr>
                <w:sz w:val="20"/>
              </w:rPr>
            </w:pPr>
            <w:r>
              <w:rPr>
                <w:sz w:val="20"/>
              </w:rPr>
              <w:t>V</w:t>
            </w:r>
          </w:p>
        </w:tc>
        <w:tc>
          <w:tcPr>
            <w:tcW w:w="2205" w:type="dxa"/>
            <w:gridSpan w:val="2"/>
          </w:tcPr>
          <w:p w:rsidR="00696F1A" w:rsidRDefault="00696F1A">
            <w:pPr>
              <w:ind w:right="-720"/>
            </w:pPr>
            <w:r>
              <w:t>RING ONE</w:t>
            </w:r>
          </w:p>
          <w:p w:rsidR="00696F1A" w:rsidRDefault="00696F1A">
            <w:pPr>
              <w:ind w:right="-720"/>
            </w:pPr>
            <w:r>
              <w:t>Morning</w:t>
            </w:r>
          </w:p>
        </w:tc>
        <w:tc>
          <w:tcPr>
            <w:tcW w:w="339" w:type="dxa"/>
          </w:tcPr>
          <w:p w:rsidR="00696F1A" w:rsidRDefault="00696F1A">
            <w:pPr>
              <w:pStyle w:val="BodyTextIndent2"/>
              <w:ind w:left="0"/>
              <w:jc w:val="center"/>
              <w:rPr>
                <w:sz w:val="20"/>
              </w:rPr>
            </w:pPr>
            <w:r>
              <w:rPr>
                <w:sz w:val="20"/>
              </w:rPr>
              <w:t>E</w:t>
            </w:r>
          </w:p>
        </w:tc>
        <w:tc>
          <w:tcPr>
            <w:tcW w:w="361" w:type="dxa"/>
          </w:tcPr>
          <w:p w:rsidR="00696F1A" w:rsidRDefault="00696F1A">
            <w:pPr>
              <w:pStyle w:val="BodyTextIndent2"/>
              <w:ind w:left="0"/>
              <w:jc w:val="center"/>
              <w:rPr>
                <w:sz w:val="20"/>
              </w:rPr>
            </w:pPr>
            <w:r>
              <w:rPr>
                <w:sz w:val="20"/>
              </w:rPr>
              <w:t>V</w:t>
            </w:r>
          </w:p>
        </w:tc>
        <w:tc>
          <w:tcPr>
            <w:tcW w:w="2124" w:type="dxa"/>
          </w:tcPr>
          <w:p w:rsidR="00696F1A" w:rsidRDefault="00696F1A">
            <w:pPr>
              <w:ind w:right="-720"/>
            </w:pPr>
            <w:r>
              <w:t>RING ONE</w:t>
            </w:r>
          </w:p>
          <w:p w:rsidR="00696F1A" w:rsidRDefault="00696F1A">
            <w:pPr>
              <w:ind w:right="-720"/>
            </w:pPr>
            <w:r>
              <w:t>Afternoon</w:t>
            </w:r>
          </w:p>
        </w:tc>
        <w:tc>
          <w:tcPr>
            <w:tcW w:w="359" w:type="dxa"/>
          </w:tcPr>
          <w:p w:rsidR="00696F1A" w:rsidRDefault="00696F1A">
            <w:pPr>
              <w:pStyle w:val="BodyTextIndent2"/>
              <w:ind w:left="0"/>
              <w:jc w:val="center"/>
              <w:rPr>
                <w:sz w:val="20"/>
              </w:rPr>
            </w:pPr>
            <w:r>
              <w:rPr>
                <w:sz w:val="20"/>
              </w:rPr>
              <w:t>E</w:t>
            </w:r>
          </w:p>
        </w:tc>
        <w:tc>
          <w:tcPr>
            <w:tcW w:w="361" w:type="dxa"/>
          </w:tcPr>
          <w:p w:rsidR="00696F1A" w:rsidRDefault="00696F1A">
            <w:pPr>
              <w:pStyle w:val="BodyTextIndent2"/>
              <w:ind w:left="0"/>
              <w:jc w:val="center"/>
              <w:rPr>
                <w:sz w:val="20"/>
              </w:rPr>
            </w:pPr>
            <w:r>
              <w:rPr>
                <w:sz w:val="20"/>
              </w:rPr>
              <w:t>V</w:t>
            </w:r>
          </w:p>
        </w:tc>
      </w:tr>
      <w:tr w:rsidR="00696F1A">
        <w:tblPrEx>
          <w:tblCellMar>
            <w:top w:w="0" w:type="dxa"/>
            <w:bottom w:w="0" w:type="dxa"/>
          </w:tblCellMar>
        </w:tblPrEx>
        <w:tc>
          <w:tcPr>
            <w:tcW w:w="1641" w:type="dxa"/>
            <w:gridSpan w:val="2"/>
          </w:tcPr>
          <w:p w:rsidR="00696F1A" w:rsidRDefault="00696F1A">
            <w:pPr>
              <w:ind w:right="-720"/>
            </w:pPr>
            <w:r>
              <w:t>Shelley/</w:t>
            </w:r>
            <w:proofErr w:type="spellStart"/>
            <w:r>
              <w:t>Lona</w:t>
            </w:r>
            <w:proofErr w:type="spellEnd"/>
            <w:r>
              <w:t xml:space="preserve"> </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ind w:right="-720"/>
            </w:pPr>
            <w:proofErr w:type="spellStart"/>
            <w:r>
              <w:t>Lona</w:t>
            </w:r>
            <w:proofErr w:type="spellEnd"/>
            <w:r>
              <w:t xml:space="preserve"> </w:t>
            </w: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696F1A">
            <w:pPr>
              <w:ind w:right="-720"/>
            </w:pPr>
            <w:r>
              <w:t>Shelley</w:t>
            </w:r>
          </w:p>
          <w:p w:rsidR="00696F1A" w:rsidRDefault="00696F1A">
            <w:pPr>
              <w:ind w:right="-720"/>
            </w:pPr>
            <w:r>
              <w:t>/</w:t>
            </w:r>
            <w:proofErr w:type="spellStart"/>
            <w:r>
              <w:t>Lona</w:t>
            </w:r>
            <w:proofErr w:type="spellEnd"/>
            <w:r>
              <w:t xml:space="preserve"> </w:t>
            </w:r>
          </w:p>
        </w:tc>
        <w:tc>
          <w:tcPr>
            <w:tcW w:w="33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2124" w:type="dxa"/>
          </w:tcPr>
          <w:p w:rsidR="00696F1A" w:rsidRDefault="00696F1A">
            <w:pPr>
              <w:ind w:right="-720"/>
            </w:pPr>
            <w:proofErr w:type="spellStart"/>
            <w:r>
              <w:t>Lona</w:t>
            </w:r>
            <w:proofErr w:type="spellEnd"/>
            <w:r>
              <w:t xml:space="preserve"> </w:t>
            </w: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r w:rsidR="00696F1A">
        <w:tblPrEx>
          <w:tblCellMar>
            <w:top w:w="0" w:type="dxa"/>
            <w:bottom w:w="0" w:type="dxa"/>
          </w:tblCellMar>
        </w:tblPrEx>
        <w:tc>
          <w:tcPr>
            <w:tcW w:w="1641" w:type="dxa"/>
            <w:gridSpan w:val="2"/>
          </w:tcPr>
          <w:p w:rsidR="00696F1A" w:rsidRDefault="00696F1A">
            <w:pPr>
              <w:ind w:right="-720"/>
            </w:pPr>
            <w:r>
              <w:t xml:space="preserve">Advanced </w:t>
            </w:r>
          </w:p>
          <w:p w:rsidR="00696F1A" w:rsidRDefault="00696F1A">
            <w:pPr>
              <w:ind w:right="-720"/>
            </w:pPr>
            <w:r>
              <w:t>Jumper</w:t>
            </w:r>
          </w:p>
          <w:p w:rsidR="00696F1A" w:rsidRDefault="00696F1A">
            <w:pPr>
              <w:ind w:right="-720"/>
            </w:pPr>
            <w:r w:rsidRPr="00007A6B">
              <w:rPr>
                <w:highlight w:val="yellow"/>
              </w:rPr>
              <w:t>SP</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ind w:right="-720"/>
            </w:pPr>
            <w:r>
              <w:t>Master</w:t>
            </w:r>
          </w:p>
          <w:p w:rsidR="00696F1A" w:rsidRDefault="00696F1A">
            <w:pPr>
              <w:ind w:right="-720"/>
            </w:pPr>
            <w:r>
              <w:t>Gamblers (1)</w:t>
            </w: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696F1A">
            <w:pPr>
              <w:ind w:right="-720"/>
            </w:pPr>
            <w:r>
              <w:t>Starters</w:t>
            </w:r>
          </w:p>
          <w:p w:rsidR="00696F1A" w:rsidRDefault="00696F1A">
            <w:pPr>
              <w:ind w:right="-720"/>
            </w:pPr>
            <w:r>
              <w:t xml:space="preserve">Jumper </w:t>
            </w:r>
          </w:p>
          <w:p w:rsidR="00696F1A" w:rsidRDefault="00696F1A">
            <w:pPr>
              <w:ind w:right="-720"/>
            </w:pPr>
            <w:r w:rsidRPr="00007A6B">
              <w:rPr>
                <w:highlight w:val="yellow"/>
              </w:rPr>
              <w:t>SP</w:t>
            </w:r>
          </w:p>
        </w:tc>
        <w:tc>
          <w:tcPr>
            <w:tcW w:w="339" w:type="dxa"/>
          </w:tcPr>
          <w:p w:rsidR="00696F1A" w:rsidRDefault="00696F1A">
            <w:pPr>
              <w:ind w:right="-720"/>
            </w:pPr>
          </w:p>
        </w:tc>
        <w:tc>
          <w:tcPr>
            <w:tcW w:w="361" w:type="dxa"/>
          </w:tcPr>
          <w:p w:rsidR="00696F1A" w:rsidRDefault="00696F1A">
            <w:pPr>
              <w:pStyle w:val="BodyTextIndent2"/>
              <w:ind w:left="0"/>
              <w:jc w:val="center"/>
              <w:rPr>
                <w:sz w:val="20"/>
              </w:rPr>
            </w:pPr>
          </w:p>
        </w:tc>
        <w:tc>
          <w:tcPr>
            <w:tcW w:w="2124" w:type="dxa"/>
          </w:tcPr>
          <w:p w:rsidR="00696F1A" w:rsidRDefault="00696F1A">
            <w:pPr>
              <w:ind w:right="-720"/>
            </w:pPr>
            <w:r>
              <w:t>Master</w:t>
            </w:r>
          </w:p>
          <w:p w:rsidR="00696F1A" w:rsidRDefault="00696F1A">
            <w:pPr>
              <w:ind w:right="-720"/>
            </w:pPr>
            <w:r>
              <w:t>Snooker (1)</w:t>
            </w: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r w:rsidR="00696F1A">
        <w:tblPrEx>
          <w:tblCellMar>
            <w:top w:w="0" w:type="dxa"/>
            <w:bottom w:w="0" w:type="dxa"/>
          </w:tblCellMar>
        </w:tblPrEx>
        <w:tc>
          <w:tcPr>
            <w:tcW w:w="1641" w:type="dxa"/>
            <w:gridSpan w:val="2"/>
          </w:tcPr>
          <w:p w:rsidR="00696F1A" w:rsidRDefault="00696F1A">
            <w:pPr>
              <w:ind w:right="-720"/>
            </w:pPr>
            <w:r>
              <w:t>Advanced</w:t>
            </w:r>
          </w:p>
          <w:p w:rsidR="00696F1A" w:rsidRDefault="00696F1A">
            <w:pPr>
              <w:ind w:right="-720"/>
            </w:pPr>
            <w:r>
              <w:t>Gamblers</w:t>
            </w:r>
          </w:p>
          <w:p w:rsidR="00696F1A" w:rsidRDefault="00696F1A">
            <w:pPr>
              <w:ind w:right="-720"/>
            </w:pPr>
            <w:r w:rsidRPr="00007A6B">
              <w:rPr>
                <w:highlight w:val="yellow"/>
              </w:rPr>
              <w:t>SP</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ind w:right="-720"/>
            </w:pPr>
            <w:r>
              <w:t xml:space="preserve">Master </w:t>
            </w:r>
          </w:p>
          <w:p w:rsidR="00696F1A" w:rsidRDefault="00696F1A">
            <w:pPr>
              <w:ind w:right="-720"/>
            </w:pPr>
            <w:r>
              <w:t>Standard (2)</w:t>
            </w: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696F1A">
            <w:pPr>
              <w:ind w:right="-720"/>
            </w:pPr>
            <w:r>
              <w:t>Starters</w:t>
            </w:r>
          </w:p>
          <w:p w:rsidR="00696F1A" w:rsidRDefault="00696F1A">
            <w:pPr>
              <w:ind w:right="-720"/>
            </w:pPr>
            <w:r>
              <w:t xml:space="preserve">Gamblers </w:t>
            </w:r>
          </w:p>
          <w:p w:rsidR="00696F1A" w:rsidRDefault="00696F1A">
            <w:pPr>
              <w:ind w:right="-720"/>
            </w:pPr>
            <w:r w:rsidRPr="00007A6B">
              <w:rPr>
                <w:highlight w:val="yellow"/>
              </w:rPr>
              <w:t>SP</w:t>
            </w:r>
          </w:p>
        </w:tc>
        <w:tc>
          <w:tcPr>
            <w:tcW w:w="339" w:type="dxa"/>
          </w:tcPr>
          <w:p w:rsidR="00696F1A" w:rsidRDefault="00696F1A">
            <w:pPr>
              <w:ind w:right="-720"/>
            </w:pPr>
          </w:p>
        </w:tc>
        <w:tc>
          <w:tcPr>
            <w:tcW w:w="361" w:type="dxa"/>
          </w:tcPr>
          <w:p w:rsidR="00696F1A" w:rsidRDefault="00696F1A">
            <w:pPr>
              <w:pStyle w:val="BodyTextIndent2"/>
              <w:ind w:left="0"/>
              <w:jc w:val="center"/>
              <w:rPr>
                <w:sz w:val="20"/>
              </w:rPr>
            </w:pPr>
          </w:p>
        </w:tc>
        <w:tc>
          <w:tcPr>
            <w:tcW w:w="2124" w:type="dxa"/>
          </w:tcPr>
          <w:p w:rsidR="00696F1A" w:rsidRDefault="00696F1A">
            <w:pPr>
              <w:ind w:right="-720"/>
            </w:pPr>
            <w:r>
              <w:t xml:space="preserve">Master </w:t>
            </w:r>
          </w:p>
          <w:p w:rsidR="00696F1A" w:rsidRDefault="00696F1A">
            <w:pPr>
              <w:ind w:right="-720"/>
            </w:pPr>
            <w:r>
              <w:t>Standard (4)</w:t>
            </w: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r w:rsidR="00696F1A">
        <w:tblPrEx>
          <w:tblCellMar>
            <w:top w:w="0" w:type="dxa"/>
            <w:bottom w:w="0" w:type="dxa"/>
          </w:tblCellMar>
        </w:tblPrEx>
        <w:tc>
          <w:tcPr>
            <w:tcW w:w="1641" w:type="dxa"/>
            <w:gridSpan w:val="2"/>
          </w:tcPr>
          <w:p w:rsidR="00696F1A" w:rsidRDefault="00696F1A">
            <w:pPr>
              <w:ind w:right="-720"/>
            </w:pPr>
            <w:r>
              <w:t>Advanced</w:t>
            </w:r>
          </w:p>
          <w:p w:rsidR="00696F1A" w:rsidRDefault="00696F1A">
            <w:pPr>
              <w:ind w:right="-720"/>
            </w:pPr>
            <w:r>
              <w:t xml:space="preserve">Standard </w:t>
            </w:r>
          </w:p>
          <w:p w:rsidR="00696F1A" w:rsidRDefault="00696F1A">
            <w:pPr>
              <w:ind w:right="-720"/>
            </w:pPr>
            <w:r w:rsidRPr="00007A6B">
              <w:rPr>
                <w:highlight w:val="yellow"/>
              </w:rPr>
              <w:t>SP</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ind w:right="-720"/>
            </w:pPr>
            <w:r>
              <w:t>Steeplechase</w:t>
            </w:r>
          </w:p>
          <w:p w:rsidR="00696F1A" w:rsidRDefault="00696F1A">
            <w:pPr>
              <w:ind w:right="-720"/>
            </w:pPr>
            <w:r>
              <w:t xml:space="preserve"> (1)</w:t>
            </w: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696F1A">
            <w:pPr>
              <w:ind w:right="-720"/>
            </w:pPr>
            <w:r>
              <w:t>Starters</w:t>
            </w:r>
          </w:p>
          <w:p w:rsidR="00696F1A" w:rsidRDefault="00696F1A">
            <w:pPr>
              <w:ind w:right="-720"/>
            </w:pPr>
            <w:r>
              <w:t xml:space="preserve">Standard  </w:t>
            </w:r>
          </w:p>
          <w:p w:rsidR="00696F1A" w:rsidRDefault="00696F1A">
            <w:pPr>
              <w:ind w:right="-720"/>
            </w:pPr>
            <w:r w:rsidRPr="00007A6B">
              <w:rPr>
                <w:highlight w:val="yellow"/>
              </w:rPr>
              <w:t>SP</w:t>
            </w:r>
          </w:p>
        </w:tc>
        <w:tc>
          <w:tcPr>
            <w:tcW w:w="339" w:type="dxa"/>
          </w:tcPr>
          <w:p w:rsidR="00696F1A" w:rsidRDefault="00696F1A">
            <w:pPr>
              <w:ind w:right="-720"/>
            </w:pPr>
          </w:p>
        </w:tc>
        <w:tc>
          <w:tcPr>
            <w:tcW w:w="361" w:type="dxa"/>
          </w:tcPr>
          <w:p w:rsidR="00696F1A" w:rsidRDefault="00696F1A">
            <w:pPr>
              <w:pStyle w:val="BodyTextIndent2"/>
              <w:ind w:left="0"/>
              <w:jc w:val="center"/>
              <w:rPr>
                <w:sz w:val="20"/>
              </w:rPr>
            </w:pPr>
          </w:p>
        </w:tc>
        <w:tc>
          <w:tcPr>
            <w:tcW w:w="2124" w:type="dxa"/>
          </w:tcPr>
          <w:p w:rsidR="00696F1A" w:rsidRDefault="00696F1A">
            <w:pPr>
              <w:ind w:right="-720"/>
            </w:pPr>
            <w:r>
              <w:t xml:space="preserve">Master </w:t>
            </w:r>
          </w:p>
          <w:p w:rsidR="00696F1A" w:rsidRDefault="00696F1A">
            <w:pPr>
              <w:ind w:right="-720"/>
            </w:pPr>
            <w:r>
              <w:t>Gambler (3)</w:t>
            </w: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r w:rsidR="00696F1A">
        <w:tblPrEx>
          <w:tblCellMar>
            <w:top w:w="0" w:type="dxa"/>
            <w:bottom w:w="0" w:type="dxa"/>
          </w:tblCellMar>
        </w:tblPrEx>
        <w:tc>
          <w:tcPr>
            <w:tcW w:w="1641" w:type="dxa"/>
            <w:gridSpan w:val="2"/>
          </w:tcPr>
          <w:p w:rsidR="00696F1A" w:rsidRDefault="00696F1A">
            <w:pPr>
              <w:ind w:right="-720"/>
            </w:pPr>
            <w:r>
              <w:t>Master</w:t>
            </w:r>
          </w:p>
          <w:p w:rsidR="00696F1A" w:rsidRDefault="00696F1A">
            <w:pPr>
              <w:ind w:right="-720"/>
            </w:pPr>
            <w:r>
              <w:t>Standard (1)</w:t>
            </w:r>
          </w:p>
          <w:p w:rsidR="00696F1A" w:rsidRDefault="000140EA">
            <w:pPr>
              <w:ind w:right="-720"/>
            </w:pPr>
            <w:r w:rsidRPr="000140EA">
              <w:rPr>
                <w:highlight w:val="yellow"/>
              </w:rPr>
              <w:t>LO</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ind w:right="-720"/>
            </w:pPr>
            <w:r>
              <w:t>Master</w:t>
            </w:r>
          </w:p>
          <w:p w:rsidR="00696F1A" w:rsidRDefault="00696F1A">
            <w:pPr>
              <w:ind w:right="-720"/>
            </w:pPr>
            <w:r>
              <w:t>Jumper (1)</w:t>
            </w: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696F1A">
            <w:pPr>
              <w:ind w:right="-720"/>
            </w:pPr>
            <w:r>
              <w:t xml:space="preserve">Master </w:t>
            </w:r>
          </w:p>
          <w:p w:rsidR="00696F1A" w:rsidRDefault="00696F1A">
            <w:pPr>
              <w:ind w:right="-720"/>
            </w:pPr>
            <w:r>
              <w:t>Standard (3)</w:t>
            </w:r>
          </w:p>
          <w:p w:rsidR="00696F1A" w:rsidRDefault="00696F1A">
            <w:pPr>
              <w:ind w:right="-720"/>
            </w:pPr>
            <w:r w:rsidRPr="00007A6B">
              <w:rPr>
                <w:highlight w:val="yellow"/>
              </w:rPr>
              <w:t>SP</w:t>
            </w:r>
          </w:p>
        </w:tc>
        <w:tc>
          <w:tcPr>
            <w:tcW w:w="339" w:type="dxa"/>
          </w:tcPr>
          <w:p w:rsidR="00696F1A" w:rsidRDefault="00696F1A">
            <w:pPr>
              <w:ind w:right="-720"/>
            </w:pPr>
          </w:p>
        </w:tc>
        <w:tc>
          <w:tcPr>
            <w:tcW w:w="361" w:type="dxa"/>
          </w:tcPr>
          <w:p w:rsidR="00696F1A" w:rsidRDefault="00696F1A">
            <w:pPr>
              <w:pStyle w:val="BodyTextIndent2"/>
              <w:ind w:left="0"/>
              <w:jc w:val="center"/>
              <w:rPr>
                <w:sz w:val="20"/>
              </w:rPr>
            </w:pPr>
          </w:p>
        </w:tc>
        <w:tc>
          <w:tcPr>
            <w:tcW w:w="2124" w:type="dxa"/>
          </w:tcPr>
          <w:p w:rsidR="00696F1A" w:rsidRDefault="00696F1A">
            <w:pPr>
              <w:ind w:right="-720"/>
            </w:pPr>
            <w:r>
              <w:t xml:space="preserve">Master </w:t>
            </w:r>
          </w:p>
          <w:p w:rsidR="00696F1A" w:rsidRDefault="00696F1A">
            <w:pPr>
              <w:ind w:right="-720"/>
            </w:pPr>
            <w:r>
              <w:t>Jumper (2)</w:t>
            </w: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r w:rsidR="00696F1A">
        <w:tblPrEx>
          <w:tblCellMar>
            <w:top w:w="0" w:type="dxa"/>
            <w:bottom w:w="0" w:type="dxa"/>
          </w:tblCellMar>
        </w:tblPrEx>
        <w:tc>
          <w:tcPr>
            <w:tcW w:w="1641" w:type="dxa"/>
            <w:gridSpan w:val="2"/>
          </w:tcPr>
          <w:p w:rsidR="00696F1A" w:rsidRDefault="00696F1A">
            <w:pPr>
              <w:ind w:right="-720"/>
            </w:pPr>
            <w:r>
              <w:t>Team Relay</w:t>
            </w:r>
          </w:p>
          <w:p w:rsidR="00696F1A" w:rsidRDefault="00696F1A">
            <w:pPr>
              <w:ind w:right="-720"/>
            </w:pPr>
            <w:r>
              <w:t>(1)</w:t>
            </w:r>
          </w:p>
          <w:p w:rsidR="00696F1A" w:rsidRDefault="00696F1A">
            <w:pPr>
              <w:ind w:right="-720"/>
            </w:pPr>
            <w:r w:rsidRPr="00007A6B">
              <w:rPr>
                <w:highlight w:val="yellow"/>
              </w:rPr>
              <w:t>LO</w:t>
            </w:r>
          </w:p>
        </w:tc>
        <w:tc>
          <w:tcPr>
            <w:tcW w:w="358"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c>
          <w:tcPr>
            <w:tcW w:w="1539" w:type="dxa"/>
          </w:tcPr>
          <w:p w:rsidR="00696F1A" w:rsidRDefault="00696F1A">
            <w:pPr>
              <w:ind w:right="-720"/>
            </w:pPr>
          </w:p>
        </w:tc>
        <w:tc>
          <w:tcPr>
            <w:tcW w:w="359" w:type="dxa"/>
          </w:tcPr>
          <w:p w:rsidR="00696F1A" w:rsidRDefault="00696F1A">
            <w:pPr>
              <w:pStyle w:val="BodyTextIndent2"/>
              <w:ind w:left="0"/>
              <w:jc w:val="center"/>
              <w:rPr>
                <w:sz w:val="20"/>
              </w:rPr>
            </w:pPr>
          </w:p>
        </w:tc>
        <w:tc>
          <w:tcPr>
            <w:tcW w:w="361" w:type="dxa"/>
            <w:gridSpan w:val="2"/>
          </w:tcPr>
          <w:p w:rsidR="00696F1A" w:rsidRDefault="00696F1A">
            <w:pPr>
              <w:pStyle w:val="BodyTextIndent2"/>
              <w:ind w:left="0"/>
              <w:jc w:val="center"/>
              <w:rPr>
                <w:sz w:val="20"/>
              </w:rPr>
            </w:pPr>
          </w:p>
        </w:tc>
        <w:tc>
          <w:tcPr>
            <w:tcW w:w="2205" w:type="dxa"/>
            <w:gridSpan w:val="2"/>
          </w:tcPr>
          <w:p w:rsidR="00696F1A" w:rsidRDefault="00696F1A">
            <w:pPr>
              <w:ind w:right="-720"/>
            </w:pPr>
            <w:r>
              <w:t xml:space="preserve">Master </w:t>
            </w:r>
          </w:p>
          <w:p w:rsidR="00696F1A" w:rsidRDefault="00696F1A">
            <w:pPr>
              <w:ind w:right="-720"/>
            </w:pPr>
            <w:r>
              <w:t>Gambler (2)</w:t>
            </w:r>
          </w:p>
          <w:p w:rsidR="00696F1A" w:rsidRDefault="00696F1A">
            <w:pPr>
              <w:ind w:right="-720"/>
            </w:pPr>
            <w:r w:rsidRPr="00007A6B">
              <w:rPr>
                <w:highlight w:val="yellow"/>
              </w:rPr>
              <w:t>LO</w:t>
            </w:r>
          </w:p>
        </w:tc>
        <w:tc>
          <w:tcPr>
            <w:tcW w:w="339" w:type="dxa"/>
          </w:tcPr>
          <w:p w:rsidR="00696F1A" w:rsidRDefault="00696F1A">
            <w:pPr>
              <w:ind w:right="-720"/>
            </w:pPr>
          </w:p>
        </w:tc>
        <w:tc>
          <w:tcPr>
            <w:tcW w:w="361" w:type="dxa"/>
          </w:tcPr>
          <w:p w:rsidR="00696F1A" w:rsidRDefault="00696F1A">
            <w:pPr>
              <w:pStyle w:val="BodyTextIndent2"/>
              <w:ind w:left="0"/>
              <w:jc w:val="center"/>
              <w:rPr>
                <w:sz w:val="20"/>
              </w:rPr>
            </w:pPr>
          </w:p>
        </w:tc>
        <w:tc>
          <w:tcPr>
            <w:tcW w:w="2124" w:type="dxa"/>
          </w:tcPr>
          <w:p w:rsidR="00696F1A" w:rsidRDefault="00696F1A">
            <w:pPr>
              <w:ind w:right="-720"/>
            </w:pPr>
          </w:p>
        </w:tc>
        <w:tc>
          <w:tcPr>
            <w:tcW w:w="359" w:type="dxa"/>
          </w:tcPr>
          <w:p w:rsidR="00696F1A" w:rsidRDefault="00696F1A">
            <w:pPr>
              <w:pStyle w:val="BodyTextIndent2"/>
              <w:ind w:left="0"/>
              <w:jc w:val="center"/>
              <w:rPr>
                <w:sz w:val="20"/>
              </w:rPr>
            </w:pPr>
          </w:p>
        </w:tc>
        <w:tc>
          <w:tcPr>
            <w:tcW w:w="361" w:type="dxa"/>
          </w:tcPr>
          <w:p w:rsidR="00696F1A" w:rsidRDefault="00696F1A">
            <w:pPr>
              <w:pStyle w:val="BodyTextIndent2"/>
              <w:ind w:left="0"/>
              <w:jc w:val="center"/>
              <w:rPr>
                <w:sz w:val="20"/>
              </w:rPr>
            </w:pPr>
          </w:p>
        </w:tc>
      </w:tr>
    </w:tbl>
    <w:p w:rsidR="00696F1A" w:rsidRDefault="00696F1A">
      <w:pPr>
        <w:pStyle w:val="BodyTextIndent2"/>
        <w:ind w:left="0"/>
        <w:jc w:val="center"/>
        <w:rPr>
          <w:sz w:val="20"/>
        </w:rPr>
      </w:pPr>
    </w:p>
    <w:p w:rsidR="00696F1A" w:rsidRDefault="00696F1A">
      <w:pPr>
        <w:pStyle w:val="BodyTextIndent2"/>
        <w:ind w:left="0"/>
        <w:jc w:val="center"/>
        <w:rPr>
          <w:sz w:val="20"/>
        </w:rPr>
      </w:pPr>
      <w:r>
        <w:rPr>
          <w:sz w:val="20"/>
        </w:rPr>
        <w:t>Check off (E) to enter the event or (V) to volunteer in the event.</w:t>
      </w:r>
    </w:p>
    <w:p w:rsidR="00696F1A" w:rsidRDefault="00696F1A">
      <w:pPr>
        <w:pStyle w:val="BodyTextIndent2"/>
        <w:ind w:left="0"/>
        <w:rPr>
          <w:sz w:val="24"/>
        </w:rPr>
      </w:pPr>
      <w:r>
        <w:rPr>
          <w:sz w:val="24"/>
        </w:rPr>
        <w:t xml:space="preserve">Team Relay Partner &amp; Dog’s Name   _____________________________________    </w:t>
      </w:r>
      <w:proofErr w:type="gramStart"/>
      <w:r>
        <w:rPr>
          <w:sz w:val="24"/>
        </w:rPr>
        <w:t>Or  DRAW</w:t>
      </w:r>
      <w:proofErr w:type="gramEnd"/>
    </w:p>
    <w:p w:rsidR="00696F1A" w:rsidRDefault="00696F1A">
      <w:pPr>
        <w:pStyle w:val="BodyTextIndent2"/>
        <w:ind w:left="0"/>
        <w:rPr>
          <w:sz w:val="10"/>
        </w:rPr>
      </w:pPr>
    </w:p>
    <w:p w:rsidR="00696F1A" w:rsidRDefault="00696F1A">
      <w:pPr>
        <w:pStyle w:val="BodyTextIndent2"/>
        <w:jc w:val="center"/>
        <w:rPr>
          <w:sz w:val="28"/>
        </w:rPr>
      </w:pPr>
      <w:r>
        <w:rPr>
          <w:sz w:val="28"/>
        </w:rPr>
        <w:t xml:space="preserve">Cost for individual runs is </w:t>
      </w:r>
      <w:r w:rsidR="00007A6B">
        <w:rPr>
          <w:sz w:val="28"/>
        </w:rPr>
        <w:t xml:space="preserve">$19.50 </w:t>
      </w:r>
      <w:r>
        <w:rPr>
          <w:sz w:val="28"/>
        </w:rPr>
        <w:t>after the closing date</w:t>
      </w:r>
    </w:p>
    <w:p w:rsidR="00696F1A" w:rsidRDefault="00696F1A">
      <w:pPr>
        <w:pStyle w:val="BodyTextIndent2"/>
        <w:jc w:val="center"/>
        <w:rPr>
          <w:sz w:val="28"/>
        </w:rPr>
      </w:pPr>
      <w:bookmarkStart w:id="0" w:name="_GoBack"/>
      <w:bookmarkEnd w:id="0"/>
      <w:r>
        <w:rPr>
          <w:sz w:val="28"/>
        </w:rPr>
        <w:t>TOTAL FEE INCLUDED _____________</w:t>
      </w:r>
    </w:p>
    <w:p w:rsidR="00696F1A" w:rsidRDefault="00696F1A">
      <w:pPr>
        <w:pStyle w:val="BodyTextIndent2"/>
        <w:jc w:val="center"/>
        <w:rPr>
          <w:b/>
          <w:bCs/>
          <w:sz w:val="24"/>
        </w:rPr>
      </w:pPr>
      <w:r>
        <w:rPr>
          <w:sz w:val="24"/>
        </w:rPr>
        <w:t xml:space="preserve">Please make your Cheques payable to:  </w:t>
      </w:r>
      <w:r>
        <w:rPr>
          <w:b/>
          <w:bCs/>
          <w:sz w:val="24"/>
        </w:rPr>
        <w:t>Absolute Agility Recreational Facility (AARF)</w:t>
      </w:r>
    </w:p>
    <w:p w:rsidR="00696F1A" w:rsidRDefault="00696F1A">
      <w:pPr>
        <w:pStyle w:val="BodyTextIndent2"/>
        <w:jc w:val="center"/>
        <w:rPr>
          <w:sz w:val="24"/>
        </w:rPr>
      </w:pPr>
      <w:r>
        <w:rPr>
          <w:sz w:val="24"/>
        </w:rPr>
        <w:t>Mail to:  Jennifer Laird, 4472 Colebrooke Road</w:t>
      </w:r>
    </w:p>
    <w:p w:rsidR="00696F1A" w:rsidRDefault="00696F1A">
      <w:pPr>
        <w:pStyle w:val="BodyTextIndent2"/>
        <w:jc w:val="center"/>
        <w:rPr>
          <w:sz w:val="24"/>
        </w:rPr>
      </w:pPr>
      <w:r>
        <w:rPr>
          <w:sz w:val="24"/>
        </w:rPr>
        <w:t>RR# 1 Harrowsmith, ON   KOH 1VO</w:t>
      </w:r>
    </w:p>
    <w:p w:rsidR="00696F1A" w:rsidRDefault="00696F1A">
      <w:pPr>
        <w:pStyle w:val="BodyTextIndent2"/>
        <w:jc w:val="center"/>
        <w:rPr>
          <w:sz w:val="24"/>
        </w:rPr>
      </w:pPr>
      <w:r>
        <w:rPr>
          <w:sz w:val="24"/>
        </w:rPr>
        <w:t>Entries close Jan 2</w:t>
      </w:r>
      <w:r>
        <w:rPr>
          <w:sz w:val="24"/>
          <w:vertAlign w:val="superscript"/>
        </w:rPr>
        <w:t>nd</w:t>
      </w:r>
      <w:r>
        <w:rPr>
          <w:sz w:val="24"/>
        </w:rPr>
        <w:t xml:space="preserve">, 2014 </w:t>
      </w:r>
    </w:p>
    <w:p w:rsidR="00696F1A" w:rsidRDefault="00696F1A">
      <w:pPr>
        <w:pStyle w:val="BodyTextIndent2"/>
        <w:jc w:val="center"/>
        <w:rPr>
          <w:sz w:val="24"/>
        </w:rPr>
      </w:pPr>
      <w:r>
        <w:rPr>
          <w:sz w:val="24"/>
        </w:rPr>
        <w:t>ALL entries MUST include Signed Waiver</w:t>
      </w:r>
    </w:p>
    <w:p w:rsidR="00696F1A" w:rsidRDefault="00696F1A">
      <w:pPr>
        <w:pStyle w:val="BodyTextIndent2"/>
        <w:jc w:val="center"/>
        <w:rPr>
          <w:sz w:val="24"/>
        </w:rPr>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6"/>
      </w:tblGrid>
      <w:tr w:rsidR="00696F1A">
        <w:tblPrEx>
          <w:tblCellMar>
            <w:top w:w="0" w:type="dxa"/>
            <w:bottom w:w="0" w:type="dxa"/>
          </w:tblCellMar>
        </w:tblPrEx>
        <w:tc>
          <w:tcPr>
            <w:tcW w:w="9756" w:type="dxa"/>
          </w:tcPr>
          <w:p w:rsidR="00696F1A" w:rsidRDefault="00696F1A">
            <w:pPr>
              <w:pStyle w:val="BodyTextIndent2"/>
              <w:ind w:left="0"/>
              <w:jc w:val="center"/>
              <w:rPr>
                <w:sz w:val="24"/>
              </w:rPr>
            </w:pPr>
            <w:r>
              <w:rPr>
                <w:sz w:val="24"/>
              </w:rPr>
              <w:br w:type="page"/>
            </w:r>
            <w:r>
              <w:rPr>
                <w:sz w:val="24"/>
              </w:rPr>
              <w:br w:type="page"/>
              <w:t>Agility Association of Canada General Waiver/Disclaimer/Agreement</w:t>
            </w:r>
          </w:p>
        </w:tc>
      </w:tr>
    </w:tbl>
    <w:p w:rsidR="00696F1A" w:rsidRDefault="00696F1A">
      <w:pPr>
        <w:pStyle w:val="BodyTextIndent2"/>
        <w:jc w:val="center"/>
        <w:rPr>
          <w:sz w:val="24"/>
        </w:rPr>
      </w:pPr>
    </w:p>
    <w:p w:rsidR="00696F1A" w:rsidRDefault="00696F1A">
      <w:pPr>
        <w:pStyle w:val="BodyTextIndent2"/>
        <w:jc w:val="center"/>
        <w:rPr>
          <w:sz w:val="18"/>
        </w:rPr>
      </w:pPr>
      <w:r>
        <w:rPr>
          <w:sz w:val="18"/>
        </w:rPr>
        <w:t>I (we) agree that Absolute Agility Recreational Facility (AARF), holding this event has the right to refuse this entry for cause, which the organizing committee shall deem to be sufficient.  In consideration of the acceptance of this entry and of the holding of this event and of the opportunity to have the dog participate or be judged, I (we) agree to hold the organizing committee, the organization which it represents, including its members, officers and directors, owners of the premises upon which the event is being held and their employees, harmless from any claim or loss or injury which may be alleged to have been caused directly or indirectly to any person or thing by the act of this dog while in or upon the premises, grounds, or near any entrance thereto, and I (we) personally assume all responsibility and liability for any such claim; and I (we) further agree to hold the aforementioned parties harmless from any claim for the loss of this dog by disappearance, theft, death, or otherwise, and from any claim for damage or injury, be caused or alleged to be caused by the negligence of the parties aforementioned, or by the negligence of any other person or any other cause or causes.  I (we) hereby assume the sole responsibility for and agree to indemnify and same the aforementioned parties harmless from any and all loss and expenses (including legal fees) by reason of the liability imposed by law upon any of the aforementioned parties for damage because of body injuries, including death at any time resulting therefrom sustained by any person or persons, including myself (ourselves) or on account of damage to the property, arising out of or in consequence of my (our) participation in this event, howsoever such injuries, death or damage to property may be caused or may have been alleged to have been caused by negligence of the aforementioned parties</w:t>
      </w:r>
    </w:p>
    <w:p w:rsidR="00696F1A" w:rsidRDefault="00696F1A">
      <w:pPr>
        <w:pStyle w:val="BodyTextIndent2"/>
        <w:jc w:val="center"/>
        <w:rPr>
          <w:sz w:val="18"/>
        </w:rPr>
      </w:pPr>
      <w:r>
        <w:rPr>
          <w:sz w:val="18"/>
        </w:rPr>
        <w:t xml:space="preserve"> </w:t>
      </w:r>
      <w:proofErr w:type="gramStart"/>
      <w:r>
        <w:rPr>
          <w:sz w:val="18"/>
        </w:rPr>
        <w:t>or</w:t>
      </w:r>
      <w:proofErr w:type="gramEnd"/>
      <w:r>
        <w:rPr>
          <w:sz w:val="18"/>
        </w:rPr>
        <w:t xml:space="preserve"> any of their employees or agents, or any other person.</w:t>
      </w:r>
    </w:p>
    <w:p w:rsidR="00696F1A" w:rsidRDefault="00696F1A">
      <w:pPr>
        <w:pStyle w:val="BodyTextIndent2"/>
        <w:jc w:val="center"/>
        <w:rPr>
          <w:sz w:val="18"/>
        </w:rPr>
      </w:pPr>
      <w:r>
        <w:rPr>
          <w:sz w:val="18"/>
        </w:rPr>
        <w:t>I CERITIFY that I am the actual owner of the dog, or that I am the duly authorized agent of the actual owner of the dog entered hereon.  In consideration of the acceptance of this entry, I (we) have read, understand and will abide by the Official Rules and Regulations of the Agility Association of Canada, Inc. in effect at the time of this entry, and by any additional rules and regulations appearing in the Agility Trial Schedule for this event.  I (we) certify and represent that the dog entered is not a hazard to persons or other dogs.  This entry is submitted for acceptance on the foregoing representation and General Agreement/Disclaimer.  I (we) agree to conduct myself (ourselves) in accordance with such Official Rules and Regulations (including all provisions applying to discipline) and to abide by any decisions made in accordance with them.</w:t>
      </w:r>
    </w:p>
    <w:p w:rsidR="00696F1A" w:rsidRDefault="00696F1A">
      <w:pPr>
        <w:pStyle w:val="BodyTextIndent2"/>
        <w:jc w:val="center"/>
        <w:rPr>
          <w:sz w:val="24"/>
        </w:rPr>
      </w:pPr>
    </w:p>
    <w:p w:rsidR="00696F1A" w:rsidRDefault="00696F1A">
      <w:pPr>
        <w:pStyle w:val="BodyTextIndent2"/>
        <w:jc w:val="center"/>
        <w:rPr>
          <w:sz w:val="20"/>
        </w:rPr>
      </w:pPr>
      <w:r>
        <w:rPr>
          <w:sz w:val="20"/>
        </w:rPr>
        <w:t>Signature___________________________</w:t>
      </w:r>
      <w:proofErr w:type="gramStart"/>
      <w:r>
        <w:rPr>
          <w:sz w:val="20"/>
        </w:rPr>
        <w:t>_  Date</w:t>
      </w:r>
      <w:proofErr w:type="gramEnd"/>
      <w:r>
        <w:rPr>
          <w:sz w:val="20"/>
        </w:rPr>
        <w:t>_______________</w:t>
      </w:r>
    </w:p>
    <w:p w:rsidR="00696F1A" w:rsidRDefault="00696F1A">
      <w:pPr>
        <w:pStyle w:val="BodyTextIndent2"/>
        <w:ind w:left="0"/>
        <w:jc w:val="center"/>
        <w:rPr>
          <w:b/>
          <w:bCs/>
          <w:sz w:val="24"/>
          <w:highlight w:val="yellow"/>
        </w:rPr>
      </w:pPr>
    </w:p>
    <w:p w:rsidR="00696F1A" w:rsidRDefault="00696F1A">
      <w:pPr>
        <w:pStyle w:val="BodyTextIndent2"/>
        <w:ind w:left="0"/>
        <w:jc w:val="center"/>
        <w:rPr>
          <w:b/>
          <w:bCs/>
          <w:sz w:val="24"/>
          <w:highlight w:val="yellow"/>
        </w:rPr>
      </w:pPr>
    </w:p>
    <w:p w:rsidR="00696F1A" w:rsidRDefault="00696F1A">
      <w:pPr>
        <w:pStyle w:val="BodyTextIndent2"/>
        <w:ind w:left="0"/>
        <w:jc w:val="center"/>
        <w:rPr>
          <w:sz w:val="24"/>
        </w:rPr>
      </w:pPr>
      <w:r>
        <w:rPr>
          <w:b/>
          <w:bCs/>
          <w:sz w:val="24"/>
          <w:highlight w:val="yellow"/>
        </w:rPr>
        <w:t>VOLUNTEERING</w:t>
      </w:r>
      <w:r>
        <w:rPr>
          <w:sz w:val="24"/>
        </w:rPr>
        <w:t xml:space="preserve"> is very important to help run all events smoothly. </w:t>
      </w:r>
    </w:p>
    <w:p w:rsidR="00696F1A" w:rsidRDefault="00696F1A">
      <w:pPr>
        <w:pStyle w:val="BodyTextIndent2"/>
        <w:ind w:left="0"/>
        <w:jc w:val="center"/>
        <w:rPr>
          <w:sz w:val="24"/>
        </w:rPr>
      </w:pPr>
      <w:r>
        <w:rPr>
          <w:sz w:val="24"/>
        </w:rPr>
        <w:t xml:space="preserve">Please indicate which jobs you prefer to do, </w:t>
      </w:r>
    </w:p>
    <w:p w:rsidR="00696F1A" w:rsidRDefault="00696F1A">
      <w:pPr>
        <w:pStyle w:val="BodyTextIndent2"/>
        <w:ind w:left="0"/>
        <w:jc w:val="center"/>
        <w:rPr>
          <w:sz w:val="24"/>
        </w:rPr>
      </w:pPr>
      <w:r>
        <w:rPr>
          <w:b/>
          <w:bCs/>
          <w:sz w:val="24"/>
        </w:rPr>
        <w:t>If nothing</w:t>
      </w:r>
      <w:r>
        <w:rPr>
          <w:sz w:val="24"/>
        </w:rPr>
        <w:t xml:space="preserve"> is indicated you may be assigned for a job you prefer not to do,</w:t>
      </w:r>
    </w:p>
    <w:p w:rsidR="00696F1A" w:rsidRDefault="00696F1A">
      <w:pPr>
        <w:pStyle w:val="BodyTextIndent2"/>
        <w:ind w:left="0"/>
        <w:jc w:val="center"/>
        <w:rPr>
          <w:sz w:val="24"/>
        </w:rPr>
      </w:pPr>
      <w:r>
        <w:rPr>
          <w:sz w:val="24"/>
        </w:rPr>
        <w:t>So please circle your jobs of choice.</w:t>
      </w:r>
    </w:p>
    <w:p w:rsidR="00696F1A" w:rsidRDefault="00696F1A">
      <w:pPr>
        <w:pStyle w:val="BodyTextIndent2"/>
        <w:ind w:left="0"/>
        <w:jc w:val="center"/>
        <w:rPr>
          <w:sz w:val="24"/>
        </w:rPr>
      </w:pPr>
      <w:r>
        <w:rPr>
          <w:sz w:val="24"/>
        </w:rPr>
        <w:t>SPLIT position may also be required depending on number of competitors, this will be accommodated with the running order so everyone has the time they need with their dog.</w:t>
      </w:r>
    </w:p>
    <w:p w:rsidR="00696F1A" w:rsidRDefault="00696F1A">
      <w:pPr>
        <w:pStyle w:val="BodyTextIndent2"/>
        <w:ind w:left="0"/>
        <w:jc w:val="center"/>
        <w:rPr>
          <w:sz w:val="24"/>
        </w:rPr>
      </w:pPr>
    </w:p>
    <w:p w:rsidR="00696F1A" w:rsidRDefault="00696F1A">
      <w:pPr>
        <w:pStyle w:val="BodyTextIndent2"/>
        <w:ind w:left="0"/>
        <w:jc w:val="center"/>
        <w:rPr>
          <w:sz w:val="24"/>
        </w:rPr>
      </w:pPr>
      <w:r>
        <w:rPr>
          <w:sz w:val="24"/>
        </w:rPr>
        <w:t>If you are bringing someone who can assist, please also indicate their name and what they prefer to do.</w:t>
      </w:r>
    </w:p>
    <w:p w:rsidR="00696F1A" w:rsidRDefault="00696F1A">
      <w:pPr>
        <w:pStyle w:val="BodyTextIndent2"/>
        <w:ind w:left="0"/>
        <w:jc w:val="center"/>
        <w:rPr>
          <w:sz w:val="24"/>
        </w:rPr>
      </w:pPr>
    </w:p>
    <w:p w:rsidR="00696F1A" w:rsidRDefault="00696F1A">
      <w:pPr>
        <w:pStyle w:val="BodyTextIndent2"/>
        <w:ind w:left="0"/>
        <w:jc w:val="center"/>
        <w:rPr>
          <w:sz w:val="24"/>
        </w:rPr>
      </w:pPr>
      <w:r>
        <w:rPr>
          <w:sz w:val="24"/>
        </w:rPr>
        <w:t>TRAINING IS PROVIDE FOR ALL POSITIONS</w:t>
      </w:r>
    </w:p>
    <w:p w:rsidR="00696F1A" w:rsidRDefault="00696F1A">
      <w:pPr>
        <w:pStyle w:val="BodyTextIndent2"/>
        <w:ind w:left="0"/>
        <w:jc w:val="center"/>
        <w:rPr>
          <w:sz w:val="16"/>
        </w:rPr>
      </w:pPr>
    </w:p>
    <w:p w:rsidR="00696F1A" w:rsidRDefault="00696F1A">
      <w:pPr>
        <w:pStyle w:val="BodyTextIndent2"/>
        <w:ind w:left="0"/>
        <w:jc w:val="center"/>
        <w:rPr>
          <w:sz w:val="24"/>
        </w:rPr>
      </w:pPr>
      <w:r>
        <w:rPr>
          <w:sz w:val="24"/>
        </w:rPr>
        <w:t>I am also bringing another volunteer (name of volunteer</w:t>
      </w:r>
      <w:proofErr w:type="gramStart"/>
      <w:r>
        <w:rPr>
          <w:sz w:val="24"/>
        </w:rPr>
        <w:t>)_</w:t>
      </w:r>
      <w:proofErr w:type="gramEnd"/>
      <w:r>
        <w:rPr>
          <w:sz w:val="24"/>
        </w:rPr>
        <w:t>______________</w:t>
      </w:r>
    </w:p>
    <w:p w:rsidR="00696F1A" w:rsidRDefault="00696F1A">
      <w:pPr>
        <w:pStyle w:val="BodyTextIndent2"/>
        <w:ind w:left="0"/>
        <w:jc w:val="center"/>
        <w:rPr>
          <w:sz w:val="24"/>
        </w:rPr>
      </w:pPr>
    </w:p>
    <w:p w:rsidR="00696F1A" w:rsidRDefault="00696F1A">
      <w:pPr>
        <w:pStyle w:val="BodyTextIndent2"/>
        <w:ind w:left="0"/>
        <w:jc w:val="center"/>
        <w:rPr>
          <w:sz w:val="24"/>
        </w:rPr>
      </w:pPr>
    </w:p>
    <w:p w:rsidR="00696F1A" w:rsidRDefault="00696F1A">
      <w:pPr>
        <w:pStyle w:val="BodyTextIndent2"/>
        <w:ind w:left="0"/>
        <w:jc w:val="center"/>
        <w:rPr>
          <w:sz w:val="24"/>
        </w:rPr>
      </w:pPr>
      <w:r>
        <w:rPr>
          <w:sz w:val="24"/>
        </w:rPr>
        <w:t>Please circle the job you prefer to do when volunteering:</w:t>
      </w:r>
    </w:p>
    <w:p w:rsidR="00696F1A" w:rsidRDefault="00696F1A">
      <w:pPr>
        <w:pStyle w:val="BodyTextIndent2"/>
        <w:ind w:left="0"/>
        <w:jc w:val="center"/>
        <w:rPr>
          <w:sz w:val="16"/>
        </w:rPr>
      </w:pPr>
    </w:p>
    <w:p w:rsidR="00696F1A" w:rsidRDefault="00696F1A">
      <w:pPr>
        <w:pStyle w:val="BodyTextIndent2"/>
        <w:ind w:left="0"/>
        <w:jc w:val="center"/>
        <w:rPr>
          <w:sz w:val="24"/>
        </w:rPr>
      </w:pPr>
      <w:r>
        <w:rPr>
          <w:sz w:val="24"/>
        </w:rPr>
        <w:t xml:space="preserve">Course Builder                Ring Crew             Leash Runner </w:t>
      </w:r>
    </w:p>
    <w:p w:rsidR="00696F1A" w:rsidRDefault="00696F1A">
      <w:pPr>
        <w:pStyle w:val="BodyTextIndent2"/>
        <w:ind w:left="0"/>
        <w:jc w:val="center"/>
        <w:rPr>
          <w:sz w:val="16"/>
        </w:rPr>
      </w:pPr>
    </w:p>
    <w:p w:rsidR="00696F1A" w:rsidRDefault="00696F1A">
      <w:pPr>
        <w:pStyle w:val="BodyTextIndent2"/>
        <w:ind w:left="0"/>
        <w:jc w:val="center"/>
        <w:rPr>
          <w:sz w:val="24"/>
        </w:rPr>
      </w:pPr>
      <w:r>
        <w:rPr>
          <w:sz w:val="24"/>
        </w:rPr>
        <w:t xml:space="preserve"> Gate                              Timer                           Scribe</w:t>
      </w:r>
    </w:p>
    <w:p w:rsidR="009518BE" w:rsidRDefault="009518BE">
      <w:pPr>
        <w:pStyle w:val="BodyTextIndent2"/>
        <w:ind w:left="0"/>
        <w:jc w:val="center"/>
        <w:rPr>
          <w:sz w:val="24"/>
        </w:rPr>
      </w:pPr>
    </w:p>
    <w:p w:rsidR="009518BE" w:rsidRDefault="009518BE">
      <w:pPr>
        <w:pStyle w:val="BodyTextIndent2"/>
        <w:ind w:left="0"/>
        <w:jc w:val="center"/>
        <w:rPr>
          <w:sz w:val="24"/>
        </w:rPr>
      </w:pPr>
      <w:r>
        <w:rPr>
          <w:sz w:val="24"/>
        </w:rPr>
        <w:t>Scribe Assistant       Computer Scoring</w:t>
      </w:r>
    </w:p>
    <w:p w:rsidR="00696F1A" w:rsidRDefault="00696F1A">
      <w:pPr>
        <w:pStyle w:val="BodyTextIndent2"/>
        <w:ind w:left="0"/>
        <w:jc w:val="center"/>
        <w:rPr>
          <w:sz w:val="24"/>
        </w:rPr>
      </w:pPr>
    </w:p>
    <w:p w:rsidR="00696F1A" w:rsidRDefault="00696F1A">
      <w:pPr>
        <w:pStyle w:val="BodyTextIndent2"/>
        <w:ind w:left="0"/>
        <w:jc w:val="center"/>
        <w:rPr>
          <w:sz w:val="24"/>
        </w:rPr>
      </w:pPr>
    </w:p>
    <w:p w:rsidR="00696F1A" w:rsidRDefault="00696F1A">
      <w:pPr>
        <w:pStyle w:val="BodyTextIndent2"/>
        <w:ind w:left="0"/>
        <w:jc w:val="center"/>
        <w:rPr>
          <w:sz w:val="24"/>
        </w:rPr>
      </w:pPr>
    </w:p>
    <w:p w:rsidR="00696F1A" w:rsidRDefault="00696F1A">
      <w:pPr>
        <w:pStyle w:val="BodyTextIndent2"/>
        <w:ind w:left="0"/>
        <w:rPr>
          <w:sz w:val="16"/>
        </w:rPr>
      </w:pPr>
    </w:p>
    <w:p w:rsidR="00696F1A" w:rsidRDefault="00696F1A">
      <w:pPr>
        <w:jc w:val="center"/>
        <w:rPr>
          <w:b/>
          <w:bCs/>
        </w:rPr>
      </w:pPr>
      <w:r>
        <w:rPr>
          <w:b/>
          <w:bCs/>
        </w:rPr>
        <w:t xml:space="preserve">Volunteers are a needed part of any successful trial.    </w:t>
      </w:r>
    </w:p>
    <w:p w:rsidR="00696F1A" w:rsidRDefault="00696F1A">
      <w:pPr>
        <w:jc w:val="center"/>
        <w:rPr>
          <w:b/>
          <w:bCs/>
        </w:rPr>
      </w:pPr>
      <w:r>
        <w:rPr>
          <w:b/>
          <w:bCs/>
        </w:rPr>
        <w:t>With everyone pitching in the trial runs great for everyone!</w:t>
      </w:r>
    </w:p>
    <w:p w:rsidR="00696F1A" w:rsidRDefault="00696F1A">
      <w:pPr>
        <w:jc w:val="center"/>
        <w:rPr>
          <w:b/>
          <w:bCs/>
        </w:rPr>
      </w:pPr>
      <w:r>
        <w:rPr>
          <w:b/>
          <w:bCs/>
        </w:rPr>
        <w:t xml:space="preserve">To let you know that you are SO VERY IMPORTANT to us, volunteers will be treated to the following VOLUNTEER PERKS! Volunteer Prize Draws, AARF Dollars towards another trial, </w:t>
      </w:r>
    </w:p>
    <w:p w:rsidR="00696F1A" w:rsidRDefault="00696F1A">
      <w:pPr>
        <w:jc w:val="center"/>
        <w:rPr>
          <w:b/>
          <w:bCs/>
        </w:rPr>
      </w:pPr>
      <w:r>
        <w:rPr>
          <w:b/>
          <w:bCs/>
        </w:rPr>
        <w:t>PLUS snacks and drinks through out the day.</w:t>
      </w:r>
    </w:p>
    <w:p w:rsidR="00696F1A" w:rsidRDefault="00696F1A">
      <w:pPr>
        <w:jc w:val="center"/>
        <w:rPr>
          <w:b/>
          <w:bCs/>
        </w:rPr>
      </w:pPr>
    </w:p>
    <w:p w:rsidR="009518BE" w:rsidRDefault="009518BE">
      <w:pPr>
        <w:pStyle w:val="BodyTextIndent2"/>
        <w:jc w:val="center"/>
        <w:rPr>
          <w:sz w:val="18"/>
        </w:rPr>
      </w:pPr>
    </w:p>
    <w:p w:rsidR="009518BE" w:rsidRDefault="009518BE">
      <w:pPr>
        <w:pStyle w:val="BodyTextIndent2"/>
        <w:jc w:val="center"/>
        <w:rPr>
          <w:sz w:val="18"/>
        </w:rPr>
      </w:pPr>
    </w:p>
    <w:p w:rsidR="00696F1A" w:rsidRDefault="00696F1A">
      <w:pPr>
        <w:pStyle w:val="BodyTextIndent2"/>
        <w:jc w:val="center"/>
        <w:rPr>
          <w:b/>
        </w:rPr>
      </w:pPr>
      <w:r>
        <w:rPr>
          <w:sz w:val="18"/>
        </w:rPr>
        <w:br w:type="page"/>
      </w:r>
      <w:r>
        <w:rPr>
          <w:b/>
        </w:rPr>
        <w:lastRenderedPageBreak/>
        <w:t>Agility Association of Canada</w:t>
      </w:r>
    </w:p>
    <w:p w:rsidR="00696F1A" w:rsidRDefault="00696F1A">
      <w:pPr>
        <w:pStyle w:val="BodyTextIndent2"/>
        <w:jc w:val="center"/>
        <w:rPr>
          <w:b/>
        </w:rPr>
      </w:pPr>
      <w:r>
        <w:rPr>
          <w:b/>
        </w:rPr>
        <w:t xml:space="preserve">Dog ID </w:t>
      </w:r>
      <w:proofErr w:type="gramStart"/>
      <w:r>
        <w:rPr>
          <w:b/>
        </w:rPr>
        <w:t>Card</w:t>
      </w:r>
      <w:proofErr w:type="gramEnd"/>
      <w:r>
        <w:rPr>
          <w:b/>
        </w:rPr>
        <w:t xml:space="preserve"> Registration Form</w:t>
      </w:r>
    </w:p>
    <w:p w:rsidR="00696F1A" w:rsidRDefault="00696F1A">
      <w:pPr>
        <w:pStyle w:val="BodyTextIndent2"/>
        <w:jc w:val="center"/>
        <w:rPr>
          <w:sz w:val="28"/>
        </w:rPr>
      </w:pPr>
      <w:r>
        <w:rPr>
          <w:sz w:val="28"/>
        </w:rPr>
        <w:t>Incomplete or illegible forms will be returned</w:t>
      </w:r>
    </w:p>
    <w:p w:rsidR="00696F1A" w:rsidRDefault="00696F1A">
      <w:pPr>
        <w:pStyle w:val="BodyTextIndent2"/>
        <w:jc w:val="center"/>
        <w:rPr>
          <w:sz w:val="28"/>
        </w:rPr>
      </w:pPr>
    </w:p>
    <w:p w:rsidR="00696F1A" w:rsidRDefault="00696F1A">
      <w:pPr>
        <w:pStyle w:val="BodyTextIndent2"/>
        <w:jc w:val="center"/>
        <w:rPr>
          <w:sz w:val="28"/>
        </w:rPr>
      </w:pPr>
    </w:p>
    <w:p w:rsidR="00696F1A" w:rsidRDefault="00696F1A">
      <w:pPr>
        <w:pStyle w:val="BodyTextIndent2"/>
        <w:ind w:left="1980"/>
        <w:rPr>
          <w:b/>
        </w:rPr>
      </w:pPr>
    </w:p>
    <w:p w:rsidR="00696F1A" w:rsidRDefault="00696F1A">
      <w:pPr>
        <w:tabs>
          <w:tab w:val="left" w:pos="2160"/>
        </w:tabs>
      </w:pPr>
      <w:r>
        <w:tab/>
        <w:t>Owner: ___________________________________________</w:t>
      </w:r>
    </w:p>
    <w:p w:rsidR="00696F1A" w:rsidRDefault="00696F1A">
      <w:pPr>
        <w:tabs>
          <w:tab w:val="left" w:pos="2160"/>
        </w:tabs>
        <w:ind w:left="2160"/>
      </w:pPr>
    </w:p>
    <w:p w:rsidR="00696F1A" w:rsidRDefault="00696F1A">
      <w:pPr>
        <w:tabs>
          <w:tab w:val="left" w:pos="2160"/>
        </w:tabs>
        <w:ind w:left="2160"/>
      </w:pPr>
      <w:r>
        <w:t>Address: __________________________________________</w:t>
      </w:r>
    </w:p>
    <w:p w:rsidR="00696F1A" w:rsidRDefault="00696F1A">
      <w:pPr>
        <w:tabs>
          <w:tab w:val="left" w:pos="2160"/>
        </w:tabs>
        <w:ind w:left="2160"/>
      </w:pPr>
    </w:p>
    <w:p w:rsidR="00696F1A" w:rsidRDefault="00696F1A">
      <w:pPr>
        <w:tabs>
          <w:tab w:val="left" w:pos="2160"/>
        </w:tabs>
        <w:ind w:left="2160"/>
      </w:pPr>
      <w:r>
        <w:t>Town: ____________________________________________</w:t>
      </w:r>
    </w:p>
    <w:p w:rsidR="00696F1A" w:rsidRDefault="00696F1A">
      <w:pPr>
        <w:tabs>
          <w:tab w:val="left" w:pos="2160"/>
        </w:tabs>
        <w:ind w:left="2160"/>
      </w:pPr>
    </w:p>
    <w:p w:rsidR="00696F1A" w:rsidRDefault="00696F1A">
      <w:pPr>
        <w:tabs>
          <w:tab w:val="left" w:pos="2160"/>
        </w:tabs>
        <w:ind w:left="2160"/>
      </w:pPr>
      <w:r>
        <w:t>Province / State:  ____________________________________</w:t>
      </w:r>
    </w:p>
    <w:p w:rsidR="00696F1A" w:rsidRDefault="00696F1A">
      <w:pPr>
        <w:tabs>
          <w:tab w:val="left" w:pos="2160"/>
        </w:tabs>
        <w:ind w:left="2160"/>
      </w:pPr>
    </w:p>
    <w:p w:rsidR="00696F1A" w:rsidRDefault="00696F1A">
      <w:pPr>
        <w:tabs>
          <w:tab w:val="left" w:pos="2160"/>
        </w:tabs>
        <w:ind w:left="2160"/>
      </w:pPr>
      <w:r>
        <w:t>Postal Code / ZIP: ___________________________________</w:t>
      </w:r>
    </w:p>
    <w:p w:rsidR="00696F1A" w:rsidRDefault="00696F1A">
      <w:pPr>
        <w:tabs>
          <w:tab w:val="left" w:pos="2160"/>
        </w:tabs>
        <w:ind w:left="2160"/>
      </w:pPr>
    </w:p>
    <w:p w:rsidR="00696F1A" w:rsidRDefault="00696F1A">
      <w:pPr>
        <w:tabs>
          <w:tab w:val="left" w:pos="2160"/>
        </w:tabs>
        <w:ind w:left="2160"/>
      </w:pPr>
      <w:r>
        <w:t>Telephone:  ________________________________________</w:t>
      </w:r>
    </w:p>
    <w:p w:rsidR="00696F1A" w:rsidRDefault="00696F1A">
      <w:pPr>
        <w:tabs>
          <w:tab w:val="left" w:pos="2160"/>
        </w:tabs>
        <w:ind w:left="2160"/>
      </w:pPr>
    </w:p>
    <w:p w:rsidR="00696F1A" w:rsidRDefault="00696F1A">
      <w:pPr>
        <w:tabs>
          <w:tab w:val="left" w:pos="2160"/>
        </w:tabs>
        <w:ind w:left="2160"/>
      </w:pPr>
      <w:r>
        <w:t>Dog’s Call Name:  ___________________________________</w:t>
      </w:r>
    </w:p>
    <w:p w:rsidR="00696F1A" w:rsidRDefault="00696F1A">
      <w:pPr>
        <w:tabs>
          <w:tab w:val="left" w:pos="2160"/>
        </w:tabs>
        <w:ind w:left="2160"/>
        <w:rPr>
          <w:sz w:val="20"/>
        </w:rPr>
      </w:pPr>
      <w:r>
        <w:rPr>
          <w:sz w:val="20"/>
        </w:rPr>
        <w:t xml:space="preserve">                           (Name to appear on certificate – 20 characters maximum)</w:t>
      </w:r>
    </w:p>
    <w:p w:rsidR="00696F1A" w:rsidRDefault="00696F1A">
      <w:pPr>
        <w:tabs>
          <w:tab w:val="left" w:pos="2160"/>
        </w:tabs>
        <w:ind w:left="2160"/>
        <w:rPr>
          <w:sz w:val="20"/>
        </w:rPr>
      </w:pPr>
    </w:p>
    <w:p w:rsidR="00696F1A" w:rsidRDefault="00696F1A">
      <w:pPr>
        <w:tabs>
          <w:tab w:val="left" w:pos="2160"/>
        </w:tabs>
        <w:ind w:left="2160"/>
      </w:pPr>
      <w:r>
        <w:t>Dog’s Registered Name: ______________________________</w:t>
      </w:r>
    </w:p>
    <w:p w:rsidR="00696F1A" w:rsidRDefault="00696F1A">
      <w:pPr>
        <w:tabs>
          <w:tab w:val="left" w:pos="2160"/>
        </w:tabs>
        <w:ind w:left="2160"/>
      </w:pPr>
    </w:p>
    <w:p w:rsidR="00696F1A" w:rsidRDefault="00696F1A">
      <w:pPr>
        <w:tabs>
          <w:tab w:val="left" w:pos="2160"/>
        </w:tabs>
        <w:ind w:left="2160"/>
      </w:pPr>
      <w:r>
        <w:t>Breed: _____________________________________________</w:t>
      </w:r>
    </w:p>
    <w:p w:rsidR="00696F1A" w:rsidRDefault="00696F1A">
      <w:pPr>
        <w:tabs>
          <w:tab w:val="left" w:pos="2160"/>
        </w:tabs>
        <w:ind w:left="2160"/>
        <w:rPr>
          <w:sz w:val="18"/>
        </w:rPr>
      </w:pPr>
      <w:r>
        <w:tab/>
      </w:r>
      <w:r>
        <w:rPr>
          <w:sz w:val="20"/>
        </w:rPr>
        <w:t>(</w:t>
      </w:r>
      <w:proofErr w:type="gramStart"/>
      <w:r>
        <w:rPr>
          <w:sz w:val="20"/>
        </w:rPr>
        <w:t>Specify  “</w:t>
      </w:r>
      <w:proofErr w:type="gramEnd"/>
      <w:r>
        <w:rPr>
          <w:sz w:val="20"/>
        </w:rPr>
        <w:t>All Canadian” to denote Mix Breed)</w:t>
      </w:r>
    </w:p>
    <w:p w:rsidR="00696F1A" w:rsidRDefault="00696F1A">
      <w:pPr>
        <w:tabs>
          <w:tab w:val="left" w:pos="2160"/>
        </w:tabs>
        <w:ind w:left="2160"/>
      </w:pPr>
    </w:p>
    <w:p w:rsidR="00696F1A" w:rsidRDefault="00696F1A">
      <w:pPr>
        <w:tabs>
          <w:tab w:val="left" w:pos="2160"/>
        </w:tabs>
        <w:ind w:left="2160"/>
      </w:pPr>
      <w:r>
        <w:t>Dog’s Date of Birth: ___________________</w:t>
      </w:r>
      <w:proofErr w:type="gramStart"/>
      <w:r>
        <w:t>_(</w:t>
      </w:r>
      <w:proofErr w:type="gramEnd"/>
      <w:r>
        <w:t>Day/Month/Year)</w:t>
      </w:r>
    </w:p>
    <w:p w:rsidR="00696F1A" w:rsidRDefault="00696F1A">
      <w:pPr>
        <w:tabs>
          <w:tab w:val="left" w:pos="2160"/>
        </w:tabs>
        <w:ind w:left="2160"/>
        <w:rPr>
          <w:sz w:val="18"/>
        </w:rPr>
      </w:pPr>
      <w:r>
        <w:tab/>
      </w:r>
      <w:r>
        <w:tab/>
        <w:t xml:space="preserve">          </w:t>
      </w:r>
      <w:r>
        <w:rPr>
          <w:sz w:val="18"/>
        </w:rPr>
        <w:t>(Estimate to the day if Unknown)</w:t>
      </w:r>
    </w:p>
    <w:p w:rsidR="00696F1A" w:rsidRDefault="00696F1A">
      <w:pPr>
        <w:tabs>
          <w:tab w:val="left" w:pos="2160"/>
        </w:tabs>
        <w:ind w:left="2160"/>
      </w:pPr>
    </w:p>
    <w:p w:rsidR="00696F1A" w:rsidRDefault="00696F1A">
      <w:pPr>
        <w:tabs>
          <w:tab w:val="left" w:pos="2160"/>
        </w:tabs>
        <w:ind w:left="2160"/>
      </w:pPr>
      <w:r>
        <w:t>Dog’s Height at Withers: ______________________________</w:t>
      </w:r>
    </w:p>
    <w:p w:rsidR="00696F1A" w:rsidRDefault="00696F1A">
      <w:pPr>
        <w:tabs>
          <w:tab w:val="left" w:pos="2160"/>
        </w:tabs>
        <w:ind w:left="2160"/>
      </w:pPr>
    </w:p>
    <w:p w:rsidR="00696F1A" w:rsidRDefault="00696F1A">
      <w:pPr>
        <w:tabs>
          <w:tab w:val="left" w:pos="2160"/>
          <w:tab w:val="left" w:pos="2520"/>
          <w:tab w:val="left" w:pos="3060"/>
          <w:tab w:val="left" w:pos="3240"/>
        </w:tabs>
        <w:ind w:left="2160"/>
      </w:pPr>
    </w:p>
    <w:p w:rsidR="00696F1A" w:rsidRDefault="00696F1A">
      <w:pPr>
        <w:tabs>
          <w:tab w:val="left" w:pos="2160"/>
          <w:tab w:val="left" w:pos="2520"/>
          <w:tab w:val="left" w:pos="3060"/>
          <w:tab w:val="left" w:pos="3240"/>
        </w:tabs>
        <w:ind w:left="2160"/>
      </w:pPr>
      <w:r>
        <w:t>Fee Enclosed:</w:t>
      </w:r>
      <w:r>
        <w:tab/>
        <w:t xml:space="preserve">      $ 12.60 if new card (GST# 896176179)</w:t>
      </w:r>
    </w:p>
    <w:p w:rsidR="00696F1A" w:rsidRDefault="00696F1A">
      <w:pPr>
        <w:tabs>
          <w:tab w:val="left" w:pos="2160"/>
          <w:tab w:val="left" w:pos="2520"/>
          <w:tab w:val="left" w:pos="3060"/>
          <w:tab w:val="left" w:pos="3240"/>
        </w:tabs>
        <w:ind w:left="2160"/>
      </w:pPr>
      <w:r>
        <w:tab/>
      </w:r>
      <w:r>
        <w:tab/>
      </w:r>
      <w:r>
        <w:tab/>
      </w:r>
      <w:r>
        <w:tab/>
        <w:t xml:space="preserve">      $   6.30 if replacement card ID number:</w:t>
      </w:r>
    </w:p>
    <w:p w:rsidR="00696F1A" w:rsidRDefault="00696F1A">
      <w:pPr>
        <w:tabs>
          <w:tab w:val="left" w:pos="2160"/>
          <w:tab w:val="left" w:pos="2520"/>
          <w:tab w:val="left" w:pos="3060"/>
          <w:tab w:val="left" w:pos="3240"/>
        </w:tabs>
        <w:ind w:left="2160"/>
      </w:pPr>
      <w:r>
        <w:t xml:space="preserve">                              $   0.00 if Change of Address, no new card will be issued</w:t>
      </w:r>
    </w:p>
    <w:p w:rsidR="00696F1A" w:rsidRDefault="00696F1A">
      <w:pPr>
        <w:tabs>
          <w:tab w:val="left" w:pos="2160"/>
          <w:tab w:val="left" w:pos="2520"/>
          <w:tab w:val="left" w:pos="3060"/>
          <w:tab w:val="left" w:pos="3240"/>
        </w:tabs>
        <w:ind w:left="2160"/>
      </w:pPr>
    </w:p>
    <w:p w:rsidR="00696F1A" w:rsidRDefault="00696F1A">
      <w:pPr>
        <w:tabs>
          <w:tab w:val="left" w:pos="2160"/>
          <w:tab w:val="left" w:pos="2520"/>
          <w:tab w:val="left" w:pos="3060"/>
          <w:tab w:val="left" w:pos="3240"/>
        </w:tabs>
        <w:ind w:left="2160"/>
      </w:pPr>
    </w:p>
    <w:p w:rsidR="00696F1A" w:rsidRDefault="00696F1A">
      <w:pPr>
        <w:tabs>
          <w:tab w:val="left" w:pos="2160"/>
        </w:tabs>
        <w:ind w:left="2160"/>
        <w:rPr>
          <w:b/>
        </w:rPr>
      </w:pPr>
      <w:r>
        <w:rPr>
          <w:b/>
        </w:rPr>
        <w:t>Make Cheque/money order payable to: Agility Association of Canada</w:t>
      </w:r>
    </w:p>
    <w:p w:rsidR="00696F1A" w:rsidRDefault="00696F1A">
      <w:pPr>
        <w:tabs>
          <w:tab w:val="left" w:pos="2160"/>
        </w:tabs>
        <w:ind w:left="2160"/>
        <w:jc w:val="center"/>
      </w:pPr>
      <w:r>
        <w:t>(LON funds)</w:t>
      </w:r>
    </w:p>
    <w:p w:rsidR="00696F1A" w:rsidRDefault="00696F1A">
      <w:pPr>
        <w:tabs>
          <w:tab w:val="left" w:pos="2160"/>
        </w:tabs>
        <w:ind w:left="2160"/>
        <w:jc w:val="center"/>
      </w:pPr>
    </w:p>
    <w:p w:rsidR="00696F1A" w:rsidRDefault="00696F1A">
      <w:pPr>
        <w:tabs>
          <w:tab w:val="left" w:pos="2160"/>
          <w:tab w:val="left" w:pos="3951"/>
        </w:tabs>
        <w:ind w:left="2160"/>
        <w:rPr>
          <w:b/>
        </w:rPr>
      </w:pPr>
      <w:r>
        <w:rPr>
          <w:b/>
        </w:rPr>
        <w:tab/>
        <w:t>Mail To:</w:t>
      </w:r>
      <w:r>
        <w:rPr>
          <w:b/>
        </w:rPr>
        <w:tab/>
      </w:r>
      <w:r>
        <w:rPr>
          <w:b/>
        </w:rPr>
        <w:tab/>
        <w:t>Barbara Brown</w:t>
      </w:r>
    </w:p>
    <w:p w:rsidR="00696F1A" w:rsidRDefault="00696F1A">
      <w:pPr>
        <w:tabs>
          <w:tab w:val="left" w:pos="2160"/>
          <w:tab w:val="left" w:pos="5760"/>
        </w:tabs>
        <w:ind w:left="2160"/>
        <w:rPr>
          <w:b/>
        </w:rPr>
      </w:pPr>
      <w:r>
        <w:rPr>
          <w:b/>
        </w:rPr>
        <w:tab/>
        <w:t>9640 Hedley Dr, RR# 2</w:t>
      </w:r>
    </w:p>
    <w:p w:rsidR="00696F1A" w:rsidRDefault="00696F1A">
      <w:pPr>
        <w:tabs>
          <w:tab w:val="left" w:pos="2160"/>
          <w:tab w:val="left" w:pos="5760"/>
        </w:tabs>
        <w:ind w:left="2160"/>
        <w:rPr>
          <w:b/>
        </w:rPr>
      </w:pPr>
      <w:r>
        <w:rPr>
          <w:b/>
        </w:rPr>
        <w:tab/>
        <w:t xml:space="preserve">Ilderton, </w:t>
      </w:r>
      <w:proofErr w:type="gramStart"/>
      <w:r>
        <w:rPr>
          <w:b/>
        </w:rPr>
        <w:t>ON  N0M</w:t>
      </w:r>
      <w:proofErr w:type="gramEnd"/>
      <w:r>
        <w:rPr>
          <w:b/>
        </w:rPr>
        <w:t xml:space="preserve"> 2A0</w:t>
      </w:r>
    </w:p>
    <w:p w:rsidR="00696F1A" w:rsidRDefault="00696F1A">
      <w:pPr>
        <w:tabs>
          <w:tab w:val="left" w:pos="2160"/>
          <w:tab w:val="left" w:pos="5760"/>
        </w:tabs>
        <w:ind w:left="2160"/>
        <w:rPr>
          <w:b/>
        </w:rPr>
      </w:pPr>
      <w:r>
        <w:rPr>
          <w:b/>
        </w:rPr>
        <w:tab/>
        <w:t>Canada</w:t>
      </w:r>
    </w:p>
    <w:p w:rsidR="00696F1A" w:rsidRDefault="00696F1A">
      <w:pPr>
        <w:tabs>
          <w:tab w:val="left" w:pos="2160"/>
          <w:tab w:val="left" w:pos="5760"/>
        </w:tabs>
        <w:ind w:left="2160"/>
        <w:rPr>
          <w:b/>
        </w:rPr>
      </w:pPr>
    </w:p>
    <w:p w:rsidR="00696F1A" w:rsidRDefault="00696F1A">
      <w:pPr>
        <w:tabs>
          <w:tab w:val="left" w:pos="2160"/>
          <w:tab w:val="left" w:pos="5760"/>
        </w:tabs>
        <w:ind w:left="2160"/>
        <w:jc w:val="center"/>
        <w:rPr>
          <w:b/>
        </w:rPr>
      </w:pPr>
      <w:r>
        <w:rPr>
          <w:b/>
        </w:rPr>
        <w:t>All dogs must have a valid AAC ID Number before they compete.</w:t>
      </w:r>
    </w:p>
    <w:p w:rsidR="00696F1A" w:rsidRDefault="00696F1A">
      <w:pPr>
        <w:tabs>
          <w:tab w:val="left" w:pos="2160"/>
          <w:tab w:val="left" w:pos="5760"/>
        </w:tabs>
        <w:ind w:left="2160"/>
        <w:jc w:val="center"/>
        <w:rPr>
          <w:b/>
        </w:rPr>
      </w:pPr>
      <w:r>
        <w:rPr>
          <w:b/>
        </w:rPr>
        <w:t>Legs and Titles will only be issued to dogs with a valid AAC ID Number.</w:t>
      </w:r>
    </w:p>
    <w:p w:rsidR="00696F1A" w:rsidRDefault="00696F1A">
      <w:pPr>
        <w:tabs>
          <w:tab w:val="left" w:pos="2160"/>
          <w:tab w:val="left" w:pos="5760"/>
        </w:tabs>
        <w:ind w:left="2160"/>
        <w:jc w:val="center"/>
        <w:rPr>
          <w:b/>
        </w:rPr>
      </w:pPr>
      <w:r>
        <w:rPr>
          <w:b/>
        </w:rPr>
        <w:t>Please allow up to six (6) weeks for processing and delivery of ID Cards.</w:t>
      </w:r>
    </w:p>
    <w:p w:rsidR="00696F1A" w:rsidRDefault="00696F1A">
      <w:pPr>
        <w:tabs>
          <w:tab w:val="left" w:pos="2160"/>
          <w:tab w:val="left" w:pos="5760"/>
        </w:tabs>
        <w:ind w:left="2160" w:right="540"/>
        <w:jc w:val="center"/>
        <w:rPr>
          <w:b/>
        </w:rPr>
      </w:pPr>
    </w:p>
    <w:p w:rsidR="00696F1A" w:rsidRDefault="00696F1A">
      <w:pPr>
        <w:tabs>
          <w:tab w:val="left" w:pos="4320"/>
        </w:tabs>
        <w:ind w:left="2160"/>
        <w:rPr>
          <w:sz w:val="18"/>
        </w:rPr>
      </w:pPr>
      <w:r>
        <w:rPr>
          <w:sz w:val="18"/>
        </w:rPr>
        <w:tab/>
      </w:r>
    </w:p>
    <w:p w:rsidR="00696F1A" w:rsidRDefault="00696F1A">
      <w:pPr>
        <w:tabs>
          <w:tab w:val="left" w:pos="2160"/>
        </w:tabs>
        <w:ind w:left="2160"/>
        <w:rPr>
          <w:sz w:val="20"/>
        </w:rPr>
      </w:pPr>
    </w:p>
    <w:sectPr w:rsidR="00696F1A">
      <w:pgSz w:w="12240" w:h="15840"/>
      <w:pgMar w:top="180" w:right="126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7DA"/>
    <w:multiLevelType w:val="hybridMultilevel"/>
    <w:tmpl w:val="DD3272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63FF3"/>
    <w:multiLevelType w:val="hybridMultilevel"/>
    <w:tmpl w:val="DD327218"/>
    <w:lvl w:ilvl="0" w:tplc="4E0EF836">
      <w:start w:val="2"/>
      <w:numFmt w:val="bullet"/>
      <w:lvlText w:val=""/>
      <w:lvlJc w:val="left"/>
      <w:pPr>
        <w:tabs>
          <w:tab w:val="num" w:pos="2880"/>
        </w:tabs>
        <w:ind w:left="2880" w:hanging="360"/>
      </w:pPr>
      <w:rPr>
        <w:rFonts w:ascii="Symbol" w:eastAsia="Times New Roman" w:hAnsi="Symbol" w:cs="Times New Roman" w:hint="default"/>
        <w:sz w:val="28"/>
      </w:rPr>
    </w:lvl>
    <w:lvl w:ilvl="1" w:tplc="04090009">
      <w:start w:val="1"/>
      <w:numFmt w:val="bullet"/>
      <w:lvlText w:val=""/>
      <w:lvlJc w:val="left"/>
      <w:pPr>
        <w:tabs>
          <w:tab w:val="num" w:pos="3600"/>
        </w:tabs>
        <w:ind w:left="3600" w:hanging="360"/>
      </w:pPr>
      <w:rPr>
        <w:rFonts w:ascii="Wingdings" w:hAnsi="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3A75C8E"/>
    <w:multiLevelType w:val="hybridMultilevel"/>
    <w:tmpl w:val="DD3272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75101D"/>
    <w:multiLevelType w:val="hybridMultilevel"/>
    <w:tmpl w:val="98EADDC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8BE"/>
    <w:rsid w:val="00007A6B"/>
    <w:rsid w:val="000140EA"/>
    <w:rsid w:val="0010654F"/>
    <w:rsid w:val="00443920"/>
    <w:rsid w:val="00696F1A"/>
    <w:rsid w:val="009518BE"/>
    <w:rsid w:val="00C04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E351AE-80EE-4B6F-867A-F067FD40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ind w:left="360"/>
      <w:jc w:val="center"/>
      <w:outlineLvl w:val="4"/>
    </w:pPr>
    <w:rPr>
      <w:b/>
      <w:bCs/>
      <w:sz w:val="32"/>
    </w:rPr>
  </w:style>
  <w:style w:type="paragraph" w:styleId="Heading6">
    <w:name w:val="heading 6"/>
    <w:basedOn w:val="Normal"/>
    <w:next w:val="Normal"/>
    <w:qFormat/>
    <w:pPr>
      <w:keepNext/>
      <w:ind w:left="360"/>
      <w:jc w:val="center"/>
      <w:outlineLvl w:val="5"/>
    </w:pPr>
    <w:rPr>
      <w:b/>
      <w:bCs/>
      <w:sz w:val="28"/>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jc w:val="center"/>
      <w:outlineLvl w:val="7"/>
    </w:pPr>
    <w:rPr>
      <w:sz w:val="32"/>
    </w:rPr>
  </w:style>
  <w:style w:type="paragraph" w:styleId="Heading9">
    <w:name w:val="heading 9"/>
    <w:basedOn w:val="Normal"/>
    <w:next w:val="Normal"/>
    <w:qFormat/>
    <w:pPr>
      <w:keepNext/>
      <w:outlineLvl w:val="8"/>
    </w:pPr>
    <w:rPr>
      <w:u w:val="word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8"/>
    </w:rPr>
  </w:style>
  <w:style w:type="paragraph" w:styleId="BodyTextIndent2">
    <w:name w:val="Body Text Indent 2"/>
    <w:basedOn w:val="Normal"/>
    <w:semiHidden/>
    <w:pPr>
      <w:ind w:left="360"/>
    </w:pPr>
    <w:rPr>
      <w:sz w:val="32"/>
    </w:rPr>
  </w:style>
  <w:style w:type="paragraph" w:styleId="BodyTextIndent3">
    <w:name w:val="Body Text Indent 3"/>
    <w:basedOn w:val="Normal"/>
    <w:semiHidden/>
    <w:pPr>
      <w:ind w:left="-180"/>
    </w:pPr>
  </w:style>
  <w:style w:type="paragraph" w:styleId="BodyText">
    <w:name w:val="Body Text"/>
    <w:basedOn w:val="Normal"/>
    <w:semiHidden/>
    <w:pPr>
      <w:jc w:val="both"/>
    </w:pPr>
    <w:rPr>
      <w:color w:val="000000"/>
    </w:rPr>
  </w:style>
  <w:style w:type="paragraph" w:styleId="BodyText2">
    <w:name w:val="Body Text 2"/>
    <w:basedOn w:val="Normal"/>
    <w:semiHidden/>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Jennifer</dc:creator>
  <cp:keywords/>
  <dc:description/>
  <cp:lastModifiedBy>Jennifer Laird</cp:lastModifiedBy>
  <cp:revision>2</cp:revision>
  <cp:lastPrinted>2006-02-06T16:38:00Z</cp:lastPrinted>
  <dcterms:created xsi:type="dcterms:W3CDTF">2014-01-03T18:27:00Z</dcterms:created>
  <dcterms:modified xsi:type="dcterms:W3CDTF">2014-01-03T18:27:00Z</dcterms:modified>
</cp:coreProperties>
</file>